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32BD9" w:rsidRDefault="00332BD9">
      <w:pPr>
        <w:rPr>
          <w:rFonts w:asciiTheme="minorHAnsi" w:hAnsiTheme="minorHAnsi" w:cs="Arial"/>
          <w:sz w:val="22"/>
          <w:szCs w:val="22"/>
          <w:u w:val="single"/>
        </w:rPr>
      </w:pPr>
    </w:p>
    <w:p w14:paraId="56CD1ABE" w14:textId="77777777" w:rsidR="00332BD9" w:rsidRDefault="00332BD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32BD9" w:rsidRDefault="007E65FD">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lang w:val="en-GB"/>
        </w:rPr>
      </w:pPr>
      <w:r>
        <w:rPr>
          <w:rFonts w:asciiTheme="minorHAnsi" w:hAnsiTheme="minorHAnsi"/>
          <w:b/>
          <w:bCs/>
          <w:caps/>
          <w:sz w:val="32"/>
          <w:lang w:val="en-GB"/>
        </w:rPr>
        <w:t>expression of interest forM</w:t>
      </w:r>
      <w:r>
        <w:rPr>
          <w:rFonts w:asciiTheme="minorHAnsi" w:hAnsiTheme="minorHAnsi"/>
          <w:caps/>
          <w:sz w:val="28"/>
          <w:szCs w:val="26"/>
          <w:lang w:val="en-GB"/>
        </w:rPr>
        <w:br/>
      </w:r>
    </w:p>
    <w:p w14:paraId="7437613B" w14:textId="5370D7E7" w:rsidR="00332BD9" w:rsidRDefault="007E65F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 – Identification of the contracting authority</w:t>
      </w:r>
    </w:p>
    <w:p w14:paraId="097266FC" w14:textId="77777777" w:rsidR="00332BD9" w:rsidRDefault="007E65FD">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(SAS)</w:t>
      </w:r>
    </w:p>
    <w:p w14:paraId="4E4CA042" w14:textId="657671A4" w:rsidR="00332BD9" w:rsidRDefault="007E65FD">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simplified joint-stock company with share capital of €828 933</w:t>
      </w:r>
    </w:p>
    <w:p w14:paraId="1902E144" w14:textId="1DEE3C23" w:rsidR="00332BD9" w:rsidRDefault="007E65FD">
      <w:pPr>
        <w:spacing w:before="120" w:line="240" w:lineRule="auto"/>
        <w:jc w:val="both"/>
        <w:rPr>
          <w:rFonts w:asciiTheme="minorHAnsi" w:hAnsiTheme="minorHAnsi" w:cs="Arial"/>
          <w:b/>
          <w:sz w:val="22"/>
          <w:lang w:val="en-GB"/>
        </w:rPr>
      </w:pPr>
      <w:r>
        <w:rPr>
          <w:rFonts w:asciiTheme="minorHAnsi" w:hAnsiTheme="minorHAnsi" w:cs="Arial"/>
          <w:b/>
          <w:sz w:val="22"/>
          <w:lang w:val="en-GB"/>
        </w:rPr>
        <w:t>40 Boulevard de Port-Royal, 75005 PARIS</w:t>
      </w:r>
    </w:p>
    <w:p w14:paraId="1E88B530" w14:textId="77777777" w:rsidR="00332BD9" w:rsidRDefault="007E65F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72605EDB" w:rsidR="00332BD9" w:rsidRDefault="007E65F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the </w:t>
      </w:r>
      <w:r w:rsidRPr="001366F2">
        <w:rPr>
          <w:rFonts w:asciiTheme="minorHAnsi" w:hAnsiTheme="minorHAnsi" w:cs="Arial"/>
          <w:iCs/>
          <w:sz w:val="24"/>
          <w:lang w:val="en"/>
        </w:rPr>
        <w:t>Mobilization of expertise to organize and facilitation a workshop on supporting PNG’s Country Package operational design in Papua New Guinea</w:t>
      </w:r>
      <w:r w:rsidR="001366F2">
        <w:rPr>
          <w:rFonts w:asciiTheme="minorHAnsi" w:hAnsiTheme="minorHAnsi" w:cs="Arial"/>
          <w:iCs/>
          <w:sz w:val="24"/>
          <w:lang w:val="en"/>
        </w:rPr>
        <w:t xml:space="preserve">. </w:t>
      </w:r>
      <w:r w:rsidRPr="00D36E3A">
        <w:rPr>
          <w:rFonts w:asciiTheme="minorHAnsi" w:hAnsiTheme="minorHAnsi" w:cs="Arial"/>
          <w:i/>
          <w:iCs/>
          <w:sz w:val="24"/>
          <w:lang w:val="en"/>
        </w:rPr>
        <w:t xml:space="preserve">  </w:t>
      </w:r>
    </w:p>
    <w:p w14:paraId="7D3A06C5" w14:textId="4F3E0E8E" w:rsidR="00332BD9" w:rsidRDefault="007E65F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III – Identification of the tenderer</w:t>
      </w:r>
    </w:p>
    <w:p w14:paraId="5C1F0843" w14:textId="0A1A5CDB" w:rsidR="00332BD9" w:rsidRDefault="007E65FD">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[Specify the status, the trade name and the company name of the tenderer,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tenderer.]</w:t>
      </w:r>
    </w:p>
    <w:p w14:paraId="39BEFA63" w14:textId="75E5DB3C" w:rsidR="00332BD9" w:rsidRDefault="007E65F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expression of interest </w:t>
      </w:r>
    </w:p>
    <w:p w14:paraId="4C9BA81B" w14:textId="451D4481" w:rsidR="00D36E3A" w:rsidRDefault="007E65FD">
      <w:pPr>
        <w:spacing w:before="120" w:line="240" w:lineRule="auto"/>
        <w:jc w:val="both"/>
        <w:rPr>
          <w:rFonts w:asciiTheme="minorHAnsi" w:hAnsiTheme="minorHAnsi" w:cs="Arial"/>
          <w:i/>
          <w:iCs/>
          <w:sz w:val="24"/>
          <w:lang w:val="en"/>
        </w:rPr>
      </w:pPr>
      <w:r>
        <w:rPr>
          <w:rFonts w:asciiTheme="minorHAnsi" w:hAnsiTheme="minorHAnsi" w:cs="Arial"/>
          <w:sz w:val="22"/>
          <w:lang w:val="en-GB"/>
        </w:rPr>
        <w:t xml:space="preserve">This expression of interest is submitted as part of the call for tenders </w:t>
      </w:r>
      <w:r w:rsidRPr="00D36E3A">
        <w:rPr>
          <w:rFonts w:asciiTheme="minorHAnsi" w:hAnsiTheme="minorHAnsi" w:cs="Arial"/>
          <w:sz w:val="22"/>
          <w:lang w:val="en-GB"/>
        </w:rPr>
        <w:t xml:space="preserve">pertaining to the </w:t>
      </w:r>
      <w:r w:rsidRPr="001366F2">
        <w:rPr>
          <w:rFonts w:asciiTheme="minorHAnsi" w:hAnsiTheme="minorHAnsi" w:cs="Arial"/>
          <w:iCs/>
          <w:sz w:val="24"/>
          <w:lang w:val="en"/>
        </w:rPr>
        <w:t>Mobilization of expertise to organize and facilitation</w:t>
      </w:r>
      <w:r w:rsidRPr="00D36E3A">
        <w:rPr>
          <w:rFonts w:asciiTheme="minorHAnsi" w:hAnsiTheme="minorHAnsi" w:cs="Arial"/>
          <w:i/>
          <w:iCs/>
          <w:sz w:val="24"/>
          <w:lang w:val="en"/>
        </w:rPr>
        <w:t xml:space="preserve"> </w:t>
      </w:r>
      <w:r w:rsidRPr="001366F2">
        <w:rPr>
          <w:rFonts w:asciiTheme="minorHAnsi" w:hAnsiTheme="minorHAnsi" w:cs="Arial"/>
          <w:iCs/>
          <w:sz w:val="24"/>
          <w:lang w:val="en"/>
        </w:rPr>
        <w:t>a workshop on supporting PNG’s Country Package operational design in Papua New Guinea</w:t>
      </w:r>
      <w:r w:rsidR="001366F2">
        <w:rPr>
          <w:rFonts w:asciiTheme="minorHAnsi" w:hAnsiTheme="minorHAnsi" w:cs="Arial"/>
          <w:iCs/>
          <w:sz w:val="24"/>
          <w:lang w:val="en"/>
        </w:rPr>
        <w:t xml:space="preserve">. </w:t>
      </w:r>
      <w:r w:rsidRPr="00D36E3A">
        <w:rPr>
          <w:rFonts w:asciiTheme="minorHAnsi" w:hAnsiTheme="minorHAnsi" w:cs="Arial"/>
          <w:i/>
          <w:iCs/>
          <w:sz w:val="24"/>
          <w:lang w:val="en"/>
        </w:rPr>
        <w:t xml:space="preserve">  </w:t>
      </w:r>
    </w:p>
    <w:p w14:paraId="3CD7D177" w14:textId="49549317" w:rsidR="00332BD9" w:rsidRDefault="007E65FD">
      <w:pPr>
        <w:spacing w:before="120" w:line="240" w:lineRule="auto"/>
        <w:jc w:val="both"/>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332BD9" w:rsidRDefault="007E65FD">
      <w:pPr>
        <w:spacing w:before="120" w:line="240" w:lineRule="auto"/>
        <w:jc w:val="both"/>
        <w:rPr>
          <w:rFonts w:asciiTheme="minorHAnsi" w:hAnsiTheme="minorHAnsi" w:cs="Arial"/>
          <w:sz w:val="22"/>
          <w:lang w:val="en-GB"/>
        </w:rPr>
      </w:pPr>
      <w:r>
        <w:rPr>
          <w:rFonts w:asciiTheme="minorHAnsi" w:hAnsiTheme="minorHAnsi" w:cs="Arial"/>
          <w:sz w:val="22"/>
          <w:lang w:val="en-GB"/>
        </w:rPr>
        <w:t>The tenderer must provide proof that it is registered with a professional register (e.g.: ‘extrait Kbis’ for company established in France or an equivalent document).</w:t>
      </w:r>
    </w:p>
    <w:p w14:paraId="5BA69AD7" w14:textId="08EC72D6" w:rsidR="00332BD9" w:rsidRDefault="007E65F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VI – Information on the economic and financial capacity of the tenderer</w:t>
      </w:r>
    </w:p>
    <w:p w14:paraId="7F94D215" w14:textId="1047A9A6" w:rsidR="00332BD9" w:rsidRPr="003E6396" w:rsidRDefault="007E65FD" w:rsidP="003E6396">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economic and financial capacity of the tenderer will be assessed </w:t>
      </w:r>
      <w:r w:rsidRPr="00D36E3A">
        <w:rPr>
          <w:rFonts w:asciiTheme="minorHAnsi" w:hAnsiTheme="minorHAnsi" w:cs="Arial"/>
          <w:sz w:val="22"/>
          <w:lang w:val="en-GB"/>
        </w:rPr>
        <w:t xml:space="preserve">on the basis of the company’s annual revenue </w:t>
      </w:r>
      <w:r w:rsidRPr="00D36E3A">
        <w:rPr>
          <w:rFonts w:ascii="Calibri" w:eastAsia="Calibri" w:hAnsi="Calibri" w:cs="Calibri"/>
          <w:color w:val="000000"/>
          <w:sz w:val="22"/>
          <w:lang w:val="en-GB"/>
        </w:rPr>
        <w:t>(as defined in the Tender Rules)</w:t>
      </w:r>
      <w:r w:rsidR="003E6396">
        <w:rPr>
          <w:rFonts w:asciiTheme="minorHAnsi" w:hAnsiTheme="minorHAnsi" w:cs="Arial"/>
          <w:sz w:val="22"/>
          <w:lang w:val="en-GB"/>
        </w:rPr>
        <w:t xml:space="preserve">: </w:t>
      </w:r>
      <w:r w:rsidR="003E6396" w:rsidRPr="003E6396">
        <w:rPr>
          <w:rFonts w:asciiTheme="minorHAnsi" w:hAnsiTheme="minorHAnsi" w:cs="Arial"/>
          <w:sz w:val="22"/>
          <w:lang w:val="en-GB"/>
        </w:rPr>
        <w:t>Information on the last three (3) yearly</w:t>
      </w:r>
      <w:r w:rsidR="003E6396">
        <w:rPr>
          <w:rFonts w:asciiTheme="minorHAnsi" w:hAnsiTheme="minorHAnsi" w:cs="Arial"/>
          <w:sz w:val="22"/>
          <w:lang w:val="en-GB"/>
        </w:rPr>
        <w:t xml:space="preserve"> revenues. </w:t>
      </w:r>
    </w:p>
    <w:p w14:paraId="262467D7" w14:textId="01DE0BF0" w:rsidR="00332BD9" w:rsidRDefault="007E65F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tenderer’s references </w:t>
      </w:r>
      <w:bookmarkStart w:id="0" w:name="_GoBack"/>
      <w:bookmarkEnd w:id="0"/>
    </w:p>
    <w:p w14:paraId="7EC16B9B" w14:textId="5D420E51" w:rsidR="00332BD9" w:rsidRDefault="007E65F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technical and professional capacity of the tenderer will be assessed on </w:t>
      </w:r>
      <w:r w:rsidRPr="00D36E3A">
        <w:rPr>
          <w:rFonts w:asciiTheme="minorHAnsi" w:hAnsiTheme="minorHAnsi" w:cs="Arial"/>
          <w:sz w:val="22"/>
          <w:lang w:val="en-GB"/>
        </w:rPr>
        <w:t>the basis of the company’s current headcount and the number of supervisory personnel (as defined in the Tender Rules</w:t>
      </w:r>
      <w:r w:rsidR="005E4174">
        <w:rPr>
          <w:rFonts w:asciiTheme="minorHAnsi" w:hAnsiTheme="minorHAnsi" w:cs="Arial"/>
          <w:sz w:val="22"/>
          <w:lang w:val="en-GB"/>
        </w:rPr>
        <w:t xml:space="preserve">, </w:t>
      </w:r>
      <w:r w:rsidR="005E4174">
        <w:rPr>
          <w:rFonts w:asciiTheme="minorHAnsi" w:hAnsiTheme="minorHAnsi" w:cstheme="minorHAnsi"/>
          <w:sz w:val="22"/>
          <w:szCs w:val="22"/>
          <w:lang w:val="en"/>
        </w:rPr>
        <w:t>information on global and mission-dedicated staff.</w:t>
      </w:r>
      <w:r w:rsidRPr="00D36E3A">
        <w:rPr>
          <w:rFonts w:asciiTheme="minorHAnsi" w:hAnsiTheme="minorHAnsi" w:cs="Arial"/>
          <w:sz w:val="22"/>
          <w:lang w:val="en-GB"/>
        </w:rPr>
        <w:t>)</w:t>
      </w:r>
      <w:r w:rsidRPr="00D36E3A">
        <w:rPr>
          <w:rFonts w:asciiTheme="minorHAnsi" w:hAnsiTheme="minorHAnsi" w:cs="Arial"/>
          <w:sz w:val="22"/>
          <w:lang w:val="en-GB"/>
        </w:rPr>
        <w:t>.</w:t>
      </w:r>
      <w:r>
        <w:rPr>
          <w:rFonts w:asciiTheme="minorHAnsi" w:hAnsiTheme="minorHAnsi" w:cs="Arial"/>
          <w:sz w:val="22"/>
          <w:lang w:val="en-GB"/>
        </w:rPr>
        <w:t xml:space="preserve"> </w:t>
      </w:r>
      <w:r>
        <w:rPr>
          <w:rFonts w:asciiTheme="minorHAnsi" w:hAnsiTheme="minorHAnsi" w:cs="Arial"/>
          <w:sz w:val="22"/>
          <w:lang w:val="en-GB"/>
        </w:rPr>
        <w:br w:type="page" w:clear="all"/>
      </w:r>
    </w:p>
    <w:p w14:paraId="5CD93512" w14:textId="77777777" w:rsidR="00332BD9" w:rsidRDefault="007E65F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6AFC940D" w:rsidR="00332BD9" w:rsidRDefault="007E65FD">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The tenderer shall prove that it has fulfilled its tax and social security obligations, by providing any means of proof</w:t>
      </w:r>
      <w:r w:rsidRPr="00D36E3A">
        <w:rPr>
          <w:rFonts w:asciiTheme="minorHAnsi" w:hAnsiTheme="minorHAnsi" w:cs="Arial"/>
          <w:color w:val="000000" w:themeColor="text1"/>
          <w:sz w:val="22"/>
          <w:szCs w:val="22"/>
          <w:lang w:val="en-GB"/>
        </w:rPr>
        <w:t xml:space="preserve"> </w:t>
      </w:r>
      <w:r w:rsidRPr="00D36E3A">
        <w:rPr>
          <w:rFonts w:asciiTheme="minorHAnsi" w:hAnsiTheme="minorHAnsi" w:cs="Arial"/>
          <w:i/>
          <w:iCs/>
          <w:color w:val="000000" w:themeColor="text1"/>
          <w:sz w:val="22"/>
          <w:lang w:val="en-GB"/>
        </w:rPr>
        <w:t>(latest URSSAF certificate or available equivalent, last tax certificate or an available equivalent, etc.)</w:t>
      </w:r>
      <w:r w:rsidRPr="00D36E3A">
        <w:rPr>
          <w:rFonts w:asciiTheme="minorHAnsi" w:hAnsiTheme="minorHAnsi" w:cs="Arial"/>
          <w:i/>
          <w:color w:val="000000" w:themeColor="text1"/>
          <w:sz w:val="22"/>
          <w:lang w:val="en-GB"/>
        </w:rPr>
        <w:t>.</w:t>
      </w:r>
    </w:p>
    <w:p w14:paraId="3EA89076" w14:textId="77777777" w:rsidR="00332BD9" w:rsidRDefault="007E65F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332BD9" w:rsidRDefault="007E65FD">
      <w:pPr>
        <w:spacing w:before="120" w:line="240" w:lineRule="auto"/>
        <w:jc w:val="both"/>
        <w:rPr>
          <w:rFonts w:asciiTheme="minorHAnsi" w:hAnsiTheme="minorHAnsi" w:cs="Arial"/>
          <w:sz w:val="22"/>
          <w:lang w:val="en-GB"/>
        </w:rPr>
      </w:pPr>
      <w:r>
        <w:rPr>
          <w:rFonts w:asciiTheme="minorHAnsi" w:hAnsiTheme="minorHAnsi" w:cs="Arial"/>
          <w:sz w:val="22"/>
          <w:lang w:val="en-GB"/>
        </w:rPr>
        <w:t>The tenderer fills in, dates and signs the sworn statement relating to the exclusion criteria and the absence of conflict of interest provided in the Appendix to this form.</w:t>
      </w:r>
    </w:p>
    <w:p w14:paraId="0BA9EB82" w14:textId="10E0CFE3" w:rsidR="00332BD9" w:rsidRDefault="007E65F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X - Tenderer identification sheet and Bank account details</w:t>
      </w:r>
    </w:p>
    <w:p w14:paraId="40E77CC2" w14:textId="7ED950ED" w:rsidR="00332BD9" w:rsidRDefault="007E65FD">
      <w:pPr>
        <w:spacing w:before="120" w:line="240" w:lineRule="auto"/>
        <w:jc w:val="both"/>
        <w:rPr>
          <w:rFonts w:asciiTheme="minorHAnsi" w:hAnsiTheme="minorHAnsi" w:cs="Arial"/>
          <w:sz w:val="22"/>
          <w:lang w:val="en-GB"/>
        </w:rPr>
      </w:pPr>
      <w:r>
        <w:rPr>
          <w:rFonts w:asciiTheme="minorHAnsi" w:hAnsiTheme="minorHAnsi" w:cs="Arial"/>
          <w:sz w:val="22"/>
          <w:lang w:val="en-GB"/>
        </w:rPr>
        <w:t>The tenderer fills in, dates and signs the “third party identification sheet” provided in the Appendix and must include bank account details.</w:t>
      </w:r>
    </w:p>
    <w:p w14:paraId="0CE075FE" w14:textId="69842E55" w:rsidR="00332BD9" w:rsidRDefault="007E65FD">
      <w:pPr>
        <w:spacing w:before="120" w:line="240" w:lineRule="auto"/>
        <w:jc w:val="both"/>
        <w:rPr>
          <w:rFonts w:asciiTheme="minorHAnsi" w:hAnsiTheme="minorHAnsi" w:cs="Arial"/>
          <w:sz w:val="22"/>
          <w:lang w:val="en-GB"/>
        </w:rPr>
      </w:pPr>
      <w:r>
        <w:rPr>
          <w:rFonts w:asciiTheme="minorHAnsi" w:hAnsiTheme="minorHAnsi" w:cs="Arial"/>
          <w:sz w:val="22"/>
          <w:lang w:val="en-GB"/>
        </w:rPr>
        <w:t>Some countries or banks do not issue bank account details. In this case, the tenderer also gets the “Third party identification sheet” signed from the banking establishment.</w:t>
      </w:r>
    </w:p>
    <w:p w14:paraId="419554DE" w14:textId="4C011C27" w:rsidR="00332BD9" w:rsidRDefault="007E65FD">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332BD9" w:rsidRPr="003E6396" w14:paraId="0C3D81C5" w14:textId="77777777">
        <w:trPr>
          <w:trHeight w:val="345"/>
        </w:trPr>
        <w:tc>
          <w:tcPr>
            <w:tcW w:w="9062" w:type="dxa"/>
            <w:gridSpan w:val="2"/>
            <w:vAlign w:val="center"/>
          </w:tcPr>
          <w:p w14:paraId="528B4EBE" w14:textId="055B4822" w:rsidR="00332BD9" w:rsidRDefault="007E65FD">
            <w:pPr>
              <w:rPr>
                <w:rFonts w:asciiTheme="minorHAnsi" w:eastAsia="Times New Roman" w:hAnsiTheme="minorHAnsi"/>
                <w:sz w:val="22"/>
                <w:szCs w:val="22"/>
                <w:lang w:val="en-GB"/>
              </w:rPr>
            </w:pPr>
            <w:r>
              <w:rPr>
                <w:rFonts w:asciiTheme="minorHAnsi" w:eastAsia="Times New Roman" w:hAnsiTheme="minorHAnsi"/>
                <w:sz w:val="22"/>
                <w:szCs w:val="22"/>
                <w:lang w:val="en-GB"/>
              </w:rPr>
              <w:t>Signature of the person authorised to engage and represent the tenderer</w:t>
            </w:r>
          </w:p>
        </w:tc>
      </w:tr>
      <w:tr w:rsidR="00332BD9" w14:paraId="2EA81658" w14:textId="77777777">
        <w:trPr>
          <w:trHeight w:val="1901"/>
        </w:trPr>
        <w:tc>
          <w:tcPr>
            <w:tcW w:w="3397" w:type="dxa"/>
          </w:tcPr>
          <w:p w14:paraId="793B4AF3" w14:textId="77777777" w:rsidR="00332BD9" w:rsidRDefault="00332BD9">
            <w:pPr>
              <w:spacing w:before="40" w:after="40"/>
              <w:jc w:val="both"/>
              <w:rPr>
                <w:rFonts w:asciiTheme="minorHAnsi" w:hAnsiTheme="minorHAnsi"/>
                <w:sz w:val="22"/>
                <w:szCs w:val="22"/>
                <w:lang w:val="en-GB"/>
              </w:rPr>
            </w:pPr>
          </w:p>
          <w:p w14:paraId="72B73D57" w14:textId="77777777" w:rsidR="00332BD9" w:rsidRDefault="007E65FD">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332BD9" w:rsidRDefault="00332BD9">
            <w:pPr>
              <w:spacing w:before="40" w:after="40"/>
              <w:jc w:val="both"/>
              <w:rPr>
                <w:rFonts w:asciiTheme="minorHAnsi" w:hAnsiTheme="minorHAnsi"/>
                <w:sz w:val="22"/>
                <w:szCs w:val="22"/>
                <w:lang w:val="en-GB"/>
              </w:rPr>
            </w:pPr>
          </w:p>
          <w:p w14:paraId="2E6EBA7B" w14:textId="77777777" w:rsidR="00332BD9" w:rsidRDefault="007E65FD">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332BD9" w:rsidRDefault="00332BD9">
            <w:pPr>
              <w:spacing w:before="40" w:after="40"/>
              <w:jc w:val="both"/>
              <w:rPr>
                <w:rFonts w:asciiTheme="minorHAnsi" w:hAnsiTheme="minorHAnsi"/>
                <w:sz w:val="22"/>
                <w:szCs w:val="22"/>
                <w:lang w:val="en-GB"/>
              </w:rPr>
            </w:pPr>
          </w:p>
          <w:p w14:paraId="7457FA75" w14:textId="50CB2B53" w:rsidR="00332BD9" w:rsidRDefault="007E65FD">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332BD9" w:rsidRDefault="00332BD9">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332BD9" w:rsidRDefault="007E65FD">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Pr>
                <w:rFonts w:asciiTheme="minorHAnsi" w:hAnsiTheme="minorHAnsi" w:cs="Arial"/>
                <w:i/>
                <w:sz w:val="22"/>
                <w:lang w:val="en-GB"/>
              </w:rPr>
              <w:t>.</w:t>
            </w:r>
          </w:p>
          <w:p w14:paraId="5AB82900" w14:textId="77777777" w:rsidR="00332BD9" w:rsidRDefault="00332BD9">
            <w:pPr>
              <w:jc w:val="both"/>
              <w:rPr>
                <w:rFonts w:asciiTheme="minorHAnsi" w:hAnsiTheme="minorHAnsi"/>
                <w:sz w:val="22"/>
                <w:szCs w:val="22"/>
                <w:lang w:val="en-GB"/>
              </w:rPr>
            </w:pPr>
          </w:p>
          <w:p w14:paraId="3B54DD3D" w14:textId="77777777" w:rsidR="00332BD9" w:rsidRDefault="007E65FD">
            <w:pPr>
              <w:jc w:val="both"/>
              <w:rPr>
                <w:rFonts w:asciiTheme="minorHAnsi" w:hAnsiTheme="minorHAnsi"/>
                <w:sz w:val="22"/>
                <w:szCs w:val="22"/>
              </w:rPr>
            </w:pPr>
            <w:r>
              <w:rPr>
                <w:rFonts w:asciiTheme="minorHAnsi" w:hAnsiTheme="minorHAnsi"/>
                <w:sz w:val="22"/>
                <w:szCs w:val="22"/>
                <w:lang w:val="en-GB"/>
              </w:rPr>
              <w:t>Date:</w:t>
            </w:r>
          </w:p>
          <w:p w14:paraId="53D0D075" w14:textId="7CEF8E36" w:rsidR="00332BD9" w:rsidRDefault="007E65FD">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332BD9" w:rsidRDefault="00332BD9">
      <w:pPr>
        <w:spacing w:before="120" w:line="240" w:lineRule="auto"/>
        <w:jc w:val="both"/>
        <w:rPr>
          <w:rFonts w:asciiTheme="minorHAnsi" w:hAnsiTheme="minorHAnsi" w:cs="Arial"/>
          <w:sz w:val="22"/>
        </w:rPr>
      </w:pPr>
    </w:p>
    <w:p w14:paraId="1A24DEC9" w14:textId="77777777" w:rsidR="00332BD9" w:rsidRDefault="00332BD9">
      <w:pPr>
        <w:spacing w:line="240" w:lineRule="auto"/>
        <w:rPr>
          <w:rFonts w:asciiTheme="minorHAnsi" w:eastAsia="Times New Roman" w:hAnsiTheme="minorHAnsi"/>
          <w:szCs w:val="22"/>
        </w:rPr>
        <w:sectPr w:rsidR="00332BD9">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1417" w:header="431" w:footer="658" w:gutter="0"/>
          <w:cols w:space="708"/>
          <w:titlePg/>
        </w:sectPr>
      </w:pPr>
    </w:p>
    <w:p w14:paraId="443FB141" w14:textId="612E32D8" w:rsidR="00332BD9" w:rsidRDefault="007E65FD">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Pr>
          <w:rFonts w:asciiTheme="minorHAnsi" w:hAnsiTheme="minorHAnsi"/>
          <w:b/>
          <w:bCs/>
          <w:sz w:val="32"/>
          <w:lang w:val="en-GB"/>
        </w:rPr>
        <w:t>SWORN STATEMENT ON E</w:t>
      </w:r>
      <w:r>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332BD9" w:rsidRDefault="007E65FD">
      <w:pPr>
        <w:rPr>
          <w:rFonts w:ascii="Calibri" w:hAnsi="Calibri"/>
          <w:sz w:val="22"/>
          <w:szCs w:val="22"/>
          <w:highlight w:val="lightGray"/>
          <w:lang w:val="en-GB"/>
        </w:rPr>
      </w:pPr>
      <w:r>
        <w:rPr>
          <w:rFonts w:ascii="Calibri" w:hAnsi="Calibri"/>
          <w:highlight w:val="lightGray"/>
          <w:lang w:val="en-GB"/>
        </w:rPr>
        <w:t>[Fill-in or remove the greyed-out, italicised parts in brackets]</w:t>
      </w:r>
    </w:p>
    <w:p w14:paraId="76BF95E8" w14:textId="77777777" w:rsidR="00332BD9" w:rsidRDefault="00332BD9">
      <w:pPr>
        <w:rPr>
          <w:rFonts w:ascii="Calibri" w:hAnsi="Calibri"/>
          <w:sz w:val="22"/>
          <w:szCs w:val="22"/>
          <w:highlight w:val="lightGray"/>
          <w:lang w:val="en-GB"/>
        </w:rPr>
      </w:pPr>
    </w:p>
    <w:p w14:paraId="2EE6E60C" w14:textId="20C81EA6" w:rsidR="00332BD9" w:rsidRDefault="007E65FD">
      <w:pPr>
        <w:pBdr>
          <w:top w:val="single" w:sz="4" w:space="1" w:color="000000"/>
          <w:left w:val="single" w:sz="4" w:space="4" w:color="000000"/>
          <w:bottom w:val="single" w:sz="4" w:space="1" w:color="000000"/>
          <w:right w:val="single" w:sz="4" w:space="4" w:color="000000"/>
        </w:pBdr>
        <w:rPr>
          <w:rFonts w:ascii="Calibri" w:hAnsi="Calibri"/>
          <w:sz w:val="22"/>
          <w:szCs w:val="22"/>
          <w:lang w:val="en-GB"/>
        </w:rPr>
      </w:pPr>
      <w:r>
        <w:rPr>
          <w:rFonts w:ascii="Calibri" w:hAnsi="Calibri"/>
          <w:sz w:val="22"/>
          <w:szCs w:val="22"/>
          <w:lang w:val="en-GB"/>
        </w:rPr>
        <w:t xml:space="preserve">Purpose of the contract: </w:t>
      </w:r>
      <w:r w:rsidRPr="001366F2">
        <w:rPr>
          <w:rFonts w:asciiTheme="minorHAnsi" w:hAnsiTheme="minorHAnsi" w:cs="Arial"/>
          <w:iCs/>
          <w:sz w:val="24"/>
          <w:lang w:val="en"/>
        </w:rPr>
        <w:t>Mobilization of expertise to organize and facilitation a workshop on supporting PNG’s Country Package operat</w:t>
      </w:r>
      <w:r w:rsidR="001366F2">
        <w:rPr>
          <w:rFonts w:asciiTheme="minorHAnsi" w:hAnsiTheme="minorHAnsi" w:cs="Arial"/>
          <w:iCs/>
          <w:sz w:val="24"/>
          <w:lang w:val="en"/>
        </w:rPr>
        <w:t xml:space="preserve">ional design in Papua New Guinea. </w:t>
      </w:r>
      <w:r w:rsidRPr="00D36E3A">
        <w:rPr>
          <w:rFonts w:asciiTheme="minorHAnsi" w:hAnsiTheme="minorHAnsi" w:cs="Arial"/>
          <w:i/>
          <w:iCs/>
          <w:sz w:val="24"/>
          <w:lang w:val="en"/>
        </w:rPr>
        <w:t xml:space="preserve">  </w:t>
      </w:r>
    </w:p>
    <w:p w14:paraId="6B1426DC" w14:textId="77777777" w:rsidR="00332BD9" w:rsidRDefault="00332BD9">
      <w:pPr>
        <w:rPr>
          <w:rFonts w:ascii="Calibri" w:hAnsi="Calibri"/>
          <w:sz w:val="22"/>
          <w:szCs w:val="22"/>
          <w:highlight w:val="lightGray"/>
          <w:lang w:val="en-GB"/>
        </w:rPr>
      </w:pPr>
    </w:p>
    <w:p w14:paraId="7F23B137" w14:textId="77777777" w:rsidR="00332BD9" w:rsidRDefault="007E65FD">
      <w:pPr>
        <w:spacing w:before="40" w:after="40"/>
        <w:jc w:val="both"/>
        <w:rPr>
          <w:rFonts w:ascii="Calibri" w:hAnsi="Calibri"/>
          <w:sz w:val="22"/>
          <w:szCs w:val="22"/>
          <w:lang w:val="en-GB"/>
        </w:rPr>
      </w:pPr>
      <w:r>
        <w:rPr>
          <w:rFonts w:ascii="Calibri" w:hAnsi="Calibri"/>
          <w:sz w:val="22"/>
          <w:szCs w:val="22"/>
          <w:highlight w:val="lightGray"/>
          <w:lang w:val="en-GB"/>
        </w:rPr>
        <w:t xml:space="preserve">The </w:t>
      </w:r>
      <w:r>
        <w:rPr>
          <w:rFonts w:ascii="Calibri" w:hAnsi="Calibri"/>
          <w:sz w:val="22"/>
          <w:szCs w:val="22"/>
          <w:lang w:val="en-GB"/>
        </w:rPr>
        <w:t xml:space="preserve">undersigned  </w:t>
      </w:r>
      <w:r>
        <w:rPr>
          <w:rFonts w:ascii="Calibri" w:hAnsi="Calibri"/>
          <w:sz w:val="22"/>
          <w:szCs w:val="22"/>
          <w:highlight w:val="lightGray"/>
          <w:lang w:val="en-GB"/>
        </w:rPr>
        <w:t>(</w:t>
      </w:r>
      <w:r>
        <w:rPr>
          <w:rFonts w:ascii="Calibri" w:hAnsi="Calibri"/>
          <w:i/>
          <w:iCs/>
          <w:sz w:val="22"/>
          <w:szCs w:val="22"/>
          <w:highlight w:val="lightGray"/>
          <w:lang w:val="en-GB"/>
        </w:rPr>
        <w:t>name of the signatory of this form</w:t>
      </w:r>
      <w:r>
        <w:rPr>
          <w:rFonts w:ascii="Calibri" w:hAnsi="Calibri"/>
          <w:sz w:val="22"/>
          <w:szCs w:val="22"/>
          <w:highlight w:val="lightGray"/>
          <w:lang w:val="en-GB"/>
        </w:rPr>
        <w:t>)</w:t>
      </w:r>
      <w:r>
        <w:rPr>
          <w:rFonts w:ascii="Calibri" w:hAnsi="Calibri"/>
          <w:sz w:val="22"/>
          <w:szCs w:val="22"/>
          <w:lang w:val="en-GB"/>
        </w:rPr>
        <w:t>:</w:t>
      </w:r>
    </w:p>
    <w:p w14:paraId="50670BA3" w14:textId="541FD8AD" w:rsidR="00332BD9" w:rsidRDefault="007E65FD">
      <w:pPr>
        <w:pStyle w:val="Paragraphedeliste"/>
        <w:numPr>
          <w:ilvl w:val="0"/>
          <w:numId w:val="45"/>
        </w:numPr>
        <w:tabs>
          <w:tab w:val="left" w:leader="underscore" w:pos="7797"/>
        </w:tabs>
        <w:spacing w:before="40" w:after="40"/>
        <w:ind w:left="709" w:hanging="425"/>
        <w:jc w:val="both"/>
        <w:rPr>
          <w:rFonts w:ascii="Calibri" w:hAnsi="Calibri"/>
          <w:sz w:val="22"/>
          <w:szCs w:val="22"/>
        </w:rPr>
      </w:pPr>
      <w:r>
        <w:rPr>
          <w:rFonts w:ascii="Calibri" w:hAnsi="Calibri"/>
          <w:sz w:val="22"/>
          <w:szCs w:val="22"/>
        </w:rPr>
        <w:t xml:space="preserve">full official name: </w:t>
      </w:r>
      <w:r>
        <w:rPr>
          <w:rFonts w:ascii="Calibri" w:hAnsi="Calibri"/>
          <w:sz w:val="22"/>
          <w:szCs w:val="22"/>
        </w:rPr>
        <w:tab/>
      </w:r>
      <w:r>
        <w:rPr>
          <w:rFonts w:ascii="Calibri" w:hAnsi="Calibri"/>
          <w:sz w:val="22"/>
          <w:szCs w:val="22"/>
        </w:rPr>
        <w:tab/>
      </w:r>
    </w:p>
    <w:p w14:paraId="1C36557E" w14:textId="77777777" w:rsidR="00332BD9" w:rsidRDefault="007E65FD">
      <w:pPr>
        <w:pStyle w:val="Paragraphedeliste"/>
        <w:numPr>
          <w:ilvl w:val="0"/>
          <w:numId w:val="45"/>
        </w:numPr>
        <w:tabs>
          <w:tab w:val="left" w:leader="underscore" w:pos="7797"/>
        </w:tabs>
        <w:spacing w:before="40" w:after="40"/>
        <w:ind w:left="709" w:hanging="425"/>
        <w:jc w:val="both"/>
        <w:rPr>
          <w:rFonts w:ascii="Calibri" w:hAnsi="Calibri"/>
          <w:sz w:val="22"/>
          <w:szCs w:val="22"/>
        </w:rPr>
      </w:pPr>
      <w:r>
        <w:rPr>
          <w:rFonts w:ascii="Calibri" w:hAnsi="Calibri"/>
          <w:sz w:val="22"/>
          <w:szCs w:val="22"/>
        </w:rPr>
        <w:t xml:space="preserve">official legal form: </w:t>
      </w:r>
      <w:r>
        <w:rPr>
          <w:rFonts w:ascii="Calibri" w:hAnsi="Calibri"/>
          <w:sz w:val="22"/>
          <w:szCs w:val="22"/>
        </w:rPr>
        <w:tab/>
      </w:r>
    </w:p>
    <w:p w14:paraId="07656E6D" w14:textId="31ADCCB7" w:rsidR="00332BD9" w:rsidRDefault="007E65FD">
      <w:pPr>
        <w:pStyle w:val="Paragraphedeliste"/>
        <w:numPr>
          <w:ilvl w:val="0"/>
          <w:numId w:val="45"/>
        </w:numPr>
        <w:tabs>
          <w:tab w:val="left" w:leader="underscore" w:pos="7797"/>
        </w:tabs>
        <w:spacing w:before="40" w:after="40"/>
        <w:ind w:left="709" w:hanging="425"/>
        <w:jc w:val="both"/>
        <w:rPr>
          <w:rFonts w:ascii="Calibri" w:hAnsi="Calibri"/>
          <w:sz w:val="22"/>
          <w:szCs w:val="22"/>
        </w:rPr>
      </w:pPr>
      <w:r>
        <w:rPr>
          <w:rFonts w:ascii="Calibri" w:hAnsi="Calibri"/>
          <w:sz w:val="22"/>
          <w:szCs w:val="22"/>
        </w:rPr>
        <w:t>full official address:</w:t>
      </w:r>
      <w:r>
        <w:rPr>
          <w:rFonts w:ascii="Calibri" w:hAnsi="Calibri"/>
          <w:sz w:val="22"/>
          <w:szCs w:val="22"/>
        </w:rPr>
        <w:tab/>
      </w:r>
    </w:p>
    <w:p w14:paraId="2BE2446A" w14:textId="77777777" w:rsidR="00332BD9" w:rsidRDefault="00332BD9">
      <w:pPr>
        <w:pStyle w:val="Paragraphedeliste"/>
        <w:tabs>
          <w:tab w:val="left" w:leader="underscore" w:pos="7797"/>
        </w:tabs>
        <w:spacing w:before="40" w:after="40"/>
        <w:ind w:left="709"/>
        <w:jc w:val="both"/>
        <w:rPr>
          <w:rFonts w:ascii="Calibri" w:hAnsi="Calibri"/>
          <w:sz w:val="22"/>
          <w:szCs w:val="22"/>
        </w:rPr>
      </w:pPr>
    </w:p>
    <w:p w14:paraId="17528F62" w14:textId="77777777" w:rsidR="00332BD9" w:rsidRDefault="007E65FD">
      <w:pPr>
        <w:numPr>
          <w:ilvl w:val="0"/>
          <w:numId w:val="39"/>
        </w:numPr>
        <w:tabs>
          <w:tab w:val="clear" w:pos="360"/>
          <w:tab w:val="num" w:pos="1134"/>
          <w:tab w:val="num" w:pos="1211"/>
        </w:tabs>
        <w:spacing w:before="40" w:after="40" w:line="240" w:lineRule="auto"/>
        <w:ind w:left="1134" w:hanging="425"/>
        <w:jc w:val="both"/>
        <w:rPr>
          <w:rFonts w:ascii="Calibri" w:hAnsi="Calibri"/>
          <w:i/>
          <w:sz w:val="22"/>
          <w:szCs w:val="22"/>
          <w:lang w:val="en-GB"/>
        </w:rPr>
      </w:pPr>
      <w:r>
        <w:rPr>
          <w:rFonts w:ascii="Calibri" w:hAnsi="Calibri"/>
          <w:sz w:val="22"/>
          <w:szCs w:val="22"/>
          <w:lang w:val="en-GB"/>
        </w:rPr>
        <w:t>acting in his/her own name (in the case of an application by a physical person with legal personality):</w:t>
      </w:r>
    </w:p>
    <w:p w14:paraId="55535494" w14:textId="77777777" w:rsidR="00332BD9" w:rsidRDefault="007E65FD">
      <w:pPr>
        <w:spacing w:before="40" w:after="40"/>
        <w:ind w:left="1418"/>
        <w:jc w:val="both"/>
        <w:rPr>
          <w:rFonts w:ascii="Calibri" w:hAnsi="Calibri"/>
          <w:sz w:val="22"/>
          <w:szCs w:val="22"/>
          <w:lang w:val="en-GB"/>
        </w:rPr>
      </w:pPr>
      <w:r>
        <w:rPr>
          <w:rFonts w:ascii="Calibri" w:hAnsi="Calibri"/>
          <w:sz w:val="22"/>
          <w:szCs w:val="22"/>
          <w:lang w:val="en-GB"/>
        </w:rPr>
        <w:t>or</w:t>
      </w:r>
    </w:p>
    <w:p w14:paraId="78E09185" w14:textId="77777777" w:rsidR="00332BD9" w:rsidRDefault="007E65FD">
      <w:pPr>
        <w:numPr>
          <w:ilvl w:val="0"/>
          <w:numId w:val="39"/>
        </w:numPr>
        <w:tabs>
          <w:tab w:val="clear" w:pos="360"/>
          <w:tab w:val="num" w:pos="1080"/>
          <w:tab w:val="num" w:pos="1211"/>
          <w:tab w:val="num" w:pos="1276"/>
        </w:tabs>
        <w:spacing w:before="40" w:after="40" w:line="240" w:lineRule="auto"/>
        <w:ind w:left="1080"/>
        <w:jc w:val="both"/>
        <w:rPr>
          <w:rFonts w:ascii="Calibri" w:hAnsi="Calibri"/>
          <w:i/>
          <w:sz w:val="22"/>
          <w:szCs w:val="22"/>
          <w:lang w:val="en-GB"/>
        </w:rPr>
      </w:pPr>
      <w:r>
        <w:rPr>
          <w:rFonts w:ascii="Calibri" w:hAnsi="Calibri"/>
          <w:sz w:val="22"/>
          <w:szCs w:val="22"/>
          <w:lang w:val="en-GB"/>
        </w:rPr>
        <w:t>acting as representative of the following legal entity:</w:t>
      </w:r>
    </w:p>
    <w:p w14:paraId="78F1AD83" w14:textId="760C495A" w:rsidR="00332BD9" w:rsidRDefault="007E65FD">
      <w:pPr>
        <w:tabs>
          <w:tab w:val="left" w:pos="7797"/>
        </w:tabs>
        <w:spacing w:before="40" w:after="40"/>
        <w:ind w:firstLine="720"/>
        <w:jc w:val="both"/>
        <w:rPr>
          <w:rFonts w:ascii="Calibri" w:hAnsi="Calibri"/>
          <w:sz w:val="22"/>
          <w:szCs w:val="22"/>
          <w:lang w:val="en-GB"/>
        </w:rPr>
      </w:pPr>
      <w:r>
        <w:rPr>
          <w:rFonts w:ascii="Calibri" w:hAnsi="Calibri"/>
          <w:sz w:val="22"/>
          <w:szCs w:val="22"/>
          <w:lang w:val="en-GB"/>
        </w:rPr>
        <w:tab/>
      </w:r>
    </w:p>
    <w:p w14:paraId="6A9A8548" w14:textId="77777777" w:rsidR="00332BD9" w:rsidRDefault="00332BD9">
      <w:pPr>
        <w:tabs>
          <w:tab w:val="left" w:pos="7797"/>
        </w:tabs>
        <w:spacing w:before="40" w:after="40"/>
        <w:ind w:firstLine="720"/>
        <w:jc w:val="both"/>
        <w:rPr>
          <w:rFonts w:ascii="Calibri" w:hAnsi="Calibri"/>
          <w:sz w:val="22"/>
          <w:szCs w:val="22"/>
          <w:lang w:val="en-GB"/>
        </w:rPr>
      </w:pPr>
    </w:p>
    <w:p w14:paraId="44F7FD63" w14:textId="35CD37CF" w:rsidR="00332BD9" w:rsidRDefault="007E65FD">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he/she/it is not in any of the situations referred to in articles L. 2141-1 to L 2141-11 of the French Public procurement code, and in particular those in which he/she/it:</w:t>
      </w:r>
    </w:p>
    <w:p w14:paraId="10737FD9" w14:textId="77777777" w:rsidR="00332BD9" w:rsidRDefault="007E65FD">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332BD9" w:rsidRDefault="007E65FD">
      <w:pPr>
        <w:numPr>
          <w:ilvl w:val="0"/>
          <w:numId w:val="41"/>
        </w:numPr>
        <w:tabs>
          <w:tab w:val="clear" w:pos="360"/>
          <w:tab w:val="num" w:pos="709"/>
        </w:tabs>
        <w:spacing w:before="40" w:after="40" w:line="240" w:lineRule="auto"/>
        <w:ind w:left="709" w:hanging="425"/>
        <w:jc w:val="both"/>
        <w:rPr>
          <w:rFonts w:ascii="Calibri" w:eastAsia="Times New Roman" w:hAnsi="Calibri"/>
          <w:sz w:val="22"/>
          <w:szCs w:val="22"/>
          <w:lang w:val="en-GB" w:eastAsia="en-GB"/>
        </w:rPr>
      </w:pPr>
      <w:r>
        <w:rPr>
          <w:rFonts w:ascii="Calibri" w:eastAsia="Times New Roman" w:hAnsi="Calibri"/>
          <w:sz w:val="22"/>
          <w:szCs w:val="22"/>
          <w:lang w:val="en-GB" w:eastAsia="en-GB"/>
        </w:rPr>
        <w:t>or any member of the management, administrative, executive or supervisory or a physical person who has powers of representation, of decision or of control over the abovementioned legal person has not been convicted as referred to in point (a);</w:t>
      </w:r>
    </w:p>
    <w:p w14:paraId="2CA4DDED" w14:textId="77777777" w:rsidR="00332BD9" w:rsidRDefault="007E65FD">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Pr>
          <w:rFonts w:ascii="Times New Roman" w:eastAsia="Times New Roman" w:hAnsi="Times New Roman"/>
          <w:sz w:val="22"/>
          <w:szCs w:val="22"/>
          <w:vertAlign w:val="superscript"/>
          <w:lang w:val="en-GB" w:eastAsia="en-GB"/>
        </w:rPr>
        <w:footnoteReference w:id="1"/>
      </w:r>
      <w:r>
        <w:rPr>
          <w:rFonts w:ascii="Calibri" w:eastAsia="Times New Roman" w:hAnsi="Calibri"/>
          <w:sz w:val="22"/>
          <w:szCs w:val="22"/>
          <w:lang w:val="en-GB" w:eastAsia="en-GB"/>
        </w:rPr>
        <w:t>;</w:t>
      </w:r>
    </w:p>
    <w:p w14:paraId="46978064" w14:textId="4BE29B2C" w:rsidR="00332BD9" w:rsidRDefault="007E65FD">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332BD9" w:rsidRDefault="007E65FD">
      <w:pPr>
        <w:numPr>
          <w:ilvl w:val="0"/>
          <w:numId w:val="41"/>
        </w:numPr>
        <w:spacing w:before="40" w:line="240" w:lineRule="auto"/>
        <w:ind w:left="709"/>
        <w:jc w:val="both"/>
        <w:rPr>
          <w:rFonts w:ascii="Calibri" w:hAnsi="Calibri"/>
          <w:sz w:val="22"/>
          <w:szCs w:val="22"/>
          <w:lang w:val="en-GB"/>
        </w:rPr>
      </w:pPr>
      <w:r>
        <w:rPr>
          <w:rFonts w:ascii="Calibri" w:hAnsi="Calibri"/>
          <w:sz w:val="22"/>
          <w:szCs w:val="22"/>
          <w:lang w:val="en-GB"/>
        </w:rPr>
        <w:t>has been subject to an administrative penalty issued by a State, by the European Union, by Expertise France, by any Developing Bank or by any International Organization;</w:t>
      </w:r>
    </w:p>
    <w:p w14:paraId="37F486A7" w14:textId="1C2DD8C1" w:rsidR="00332BD9" w:rsidRDefault="007E65FD">
      <w:pPr>
        <w:spacing w:before="40" w:line="240" w:lineRule="auto"/>
        <w:ind w:left="349"/>
        <w:jc w:val="both"/>
        <w:rPr>
          <w:rFonts w:ascii="Calibri" w:hAnsi="Calibri"/>
          <w:sz w:val="22"/>
          <w:szCs w:val="22"/>
          <w:lang w:val="en-GB"/>
        </w:rPr>
      </w:pPr>
      <w:r>
        <w:rPr>
          <w:rFonts w:ascii="Calibri" w:hAnsi="Calibri"/>
          <w:sz w:val="22"/>
          <w:lang w:val="en-GB"/>
        </w:rPr>
        <w:lastRenderedPageBreak/>
        <w:t>In the hypothesis of such a decision of exclusion, we can join to the present declaration on honor the additional information which would allow to consider that this decision of exclusion is not relevant within the framework of the market</w:t>
      </w:r>
      <w:r>
        <w:rPr>
          <w:rFonts w:ascii="Calibri" w:hAnsi="Calibri"/>
          <w:i/>
          <w:sz w:val="22"/>
          <w:lang w:val="en-GB"/>
        </w:rPr>
        <w:t>.</w:t>
      </w:r>
    </w:p>
    <w:p w14:paraId="4D1B9296" w14:textId="77777777" w:rsidR="00332BD9" w:rsidRDefault="00332BD9">
      <w:pPr>
        <w:jc w:val="both"/>
        <w:rPr>
          <w:rFonts w:ascii="Calibri" w:hAnsi="Calibri"/>
          <w:sz w:val="22"/>
          <w:szCs w:val="22"/>
          <w:lang w:val="en-GB"/>
        </w:rPr>
      </w:pPr>
    </w:p>
    <w:p w14:paraId="35D3720A" w14:textId="77777777" w:rsidR="00332BD9" w:rsidRDefault="007E65FD">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he/she/it:</w:t>
      </w:r>
    </w:p>
    <w:p w14:paraId="0BCAB28B" w14:textId="4B3C0279" w:rsidR="00332BD9" w:rsidRDefault="007E65FD">
      <w:pPr>
        <w:numPr>
          <w:ilvl w:val="0"/>
          <w:numId w:val="42"/>
        </w:numPr>
        <w:tabs>
          <w:tab w:val="num" w:pos="567"/>
          <w:tab w:val="num" w:pos="709"/>
        </w:tabs>
        <w:spacing w:before="40" w:after="40" w:line="240" w:lineRule="auto"/>
        <w:ind w:left="709" w:hanging="425"/>
        <w:jc w:val="both"/>
        <w:rPr>
          <w:rFonts w:ascii="Calibri" w:eastAsia="Times New Roman" w:hAnsi="Calibri"/>
          <w:sz w:val="22"/>
          <w:szCs w:val="22"/>
          <w:lang w:val="en-GB" w:eastAsia="en-GB"/>
        </w:rPr>
      </w:pPr>
      <w:r>
        <w:rPr>
          <w:rFonts w:ascii="Calibri" w:eastAsia="Times New Roman" w:hAnsi="Calibri"/>
          <w:sz w:val="22"/>
          <w:szCs w:val="22"/>
          <w:lang w:val="en-GB" w:eastAsia="en-GB"/>
        </w:rPr>
        <w:t>is not in a conflict of interest in relation to the contract</w:t>
      </w:r>
      <w:r>
        <w:rPr>
          <w:rStyle w:val="Appelnotedebasdep"/>
          <w:rFonts w:eastAsia="Times New Roman"/>
          <w:sz w:val="22"/>
          <w:szCs w:val="22"/>
          <w:lang w:val="en-GB" w:eastAsia="en-GB"/>
        </w:rPr>
        <w:footnoteReference w:id="2"/>
      </w:r>
      <w:r>
        <w:rPr>
          <w:rFonts w:ascii="Calibri" w:eastAsia="Times New Roman" w:hAnsi="Calibri"/>
          <w:sz w:val="22"/>
          <w:szCs w:val="22"/>
          <w:lang w:val="en-GB" w:eastAsia="en-GB"/>
        </w:rPr>
        <w:t xml:space="preserve">; </w:t>
      </w:r>
    </w:p>
    <w:p w14:paraId="7A3027DA" w14:textId="77777777" w:rsidR="00332BD9" w:rsidRDefault="007E65FD">
      <w:pPr>
        <w:numPr>
          <w:ilvl w:val="0"/>
          <w:numId w:val="42"/>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will promptly inform the contracting authority about any situation constituting a conflict of interest or likely to lead to a conflict of interest;</w:t>
      </w:r>
    </w:p>
    <w:p w14:paraId="2475E097" w14:textId="77777777" w:rsidR="00332BD9" w:rsidRDefault="007E65FD">
      <w:pPr>
        <w:numPr>
          <w:ilvl w:val="0"/>
          <w:numId w:val="42"/>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332BD9" w:rsidRDefault="007E65FD">
      <w:pPr>
        <w:numPr>
          <w:ilvl w:val="0"/>
          <w:numId w:val="42"/>
        </w:numPr>
        <w:spacing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provided accurate and complete information to the contracting authority in the context of this procurement procedure;</w:t>
      </w:r>
    </w:p>
    <w:p w14:paraId="7F2851F5" w14:textId="77777777" w:rsidR="00332BD9" w:rsidRDefault="00332BD9">
      <w:pPr>
        <w:ind w:left="709"/>
        <w:jc w:val="both"/>
        <w:rPr>
          <w:rFonts w:ascii="Calibri" w:eastAsia="Times New Roman" w:hAnsi="Calibri"/>
          <w:sz w:val="22"/>
          <w:szCs w:val="22"/>
          <w:lang w:val="en-GB" w:eastAsia="en-GB"/>
        </w:rPr>
      </w:pPr>
    </w:p>
    <w:p w14:paraId="48DD210F" w14:textId="77777777" w:rsidR="00332BD9" w:rsidRDefault="007E65FD">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 xml:space="preserve">acknowledges that he/she/it may be subject to judicial, administrative and financial penalties if it is established that misrepresentations have been made or that false information has been provided. </w:t>
      </w:r>
    </w:p>
    <w:p w14:paraId="664A1C6E" w14:textId="77777777" w:rsidR="00332BD9" w:rsidRDefault="007E65FD">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332BD9" w:rsidRDefault="007E65FD">
      <w:pPr>
        <w:spacing w:before="40" w:after="40" w:line="240" w:lineRule="auto"/>
        <w:ind w:left="426"/>
        <w:jc w:val="both"/>
        <w:rPr>
          <w:rFonts w:ascii="Calibri" w:eastAsia="Times New Roman" w:hAnsi="Calibri"/>
          <w:sz w:val="22"/>
          <w:szCs w:val="22"/>
          <w:lang w:val="en-GB" w:eastAsia="en-GB"/>
        </w:rPr>
      </w:pPr>
      <w:r>
        <w:rPr>
          <w:rFonts w:ascii="Calibri" w:eastAsia="Times New Roman" w:hAnsi="Calibri"/>
          <w:sz w:val="22"/>
          <w:szCs w:val="22"/>
          <w:lang w:val="en-GB" w:eastAsia="en-GB"/>
        </w:rPr>
        <w:t>For the cases mentioned in points (1), a recent extract from the criminal record is required or, failing that, a recent equivalent document, issued by a judicial or administrative authority of the country of origin, showing that the requirements concerned are met</w:t>
      </w:r>
      <w:r>
        <w:rPr>
          <w:rFonts w:ascii="Times New Roman" w:eastAsia="Times New Roman" w:hAnsi="Times New Roman"/>
          <w:sz w:val="22"/>
          <w:szCs w:val="22"/>
          <w:vertAlign w:val="superscript"/>
          <w:lang w:val="en-GB" w:eastAsia="en-GB"/>
        </w:rPr>
        <w:footnoteReference w:id="3"/>
      </w:r>
      <w:r>
        <w:rPr>
          <w:rFonts w:ascii="Calibri" w:eastAsia="Times New Roman" w:hAnsi="Calibri"/>
          <w:sz w:val="22"/>
          <w:szCs w:val="22"/>
          <w:lang w:val="en-GB" w:eastAsia="en-GB"/>
        </w:rPr>
        <w:t xml:space="preserve">. </w:t>
      </w:r>
    </w:p>
    <w:p w14:paraId="3E389A03" w14:textId="7192AEE9" w:rsidR="00332BD9" w:rsidRDefault="007E65FD">
      <w:pPr>
        <w:tabs>
          <w:tab w:val="left" w:pos="-480"/>
          <w:tab w:val="left" w:pos="-142"/>
          <w:tab w:val="left" w:pos="426"/>
          <w:tab w:val="left" w:pos="4680"/>
          <w:tab w:val="left" w:pos="8400"/>
        </w:tabs>
        <w:spacing w:before="40" w:after="40"/>
        <w:ind w:left="426"/>
        <w:jc w:val="both"/>
        <w:rPr>
          <w:rFonts w:ascii="Calibri" w:hAnsi="Calibri"/>
          <w:sz w:val="22"/>
          <w:szCs w:val="22"/>
          <w:lang w:val="en-GB"/>
        </w:rPr>
      </w:pPr>
      <w:r>
        <w:rPr>
          <w:rFonts w:ascii="Calibri" w:hAnsi="Calibri"/>
          <w:sz w:val="22"/>
          <w:szCs w:val="22"/>
          <w:lang w:val="en-GB"/>
        </w:rPr>
        <w:t>With regard to the situations described in points (1), 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332BD9" w:rsidRDefault="007E65FD">
      <w:pPr>
        <w:tabs>
          <w:tab w:val="left" w:pos="-480"/>
          <w:tab w:val="left" w:pos="-142"/>
          <w:tab w:val="left" w:pos="426"/>
          <w:tab w:val="left" w:pos="4680"/>
          <w:tab w:val="left" w:pos="8400"/>
        </w:tabs>
        <w:ind w:left="426"/>
        <w:jc w:val="both"/>
        <w:rPr>
          <w:rFonts w:ascii="Calibri" w:hAnsi="Calibri"/>
          <w:sz w:val="22"/>
          <w:szCs w:val="22"/>
          <w:lang w:val="en-GB"/>
        </w:rPr>
      </w:pPr>
      <w:r>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332BD9" w:rsidRDefault="00332BD9">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332BD9" w:rsidRDefault="007E65FD">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w:t>
      </w:r>
    </w:p>
    <w:p w14:paraId="5442E223" w14:textId="64192EAA" w:rsidR="00332BD9" w:rsidRDefault="007E65FD">
      <w:pPr>
        <w:numPr>
          <w:ilvl w:val="0"/>
          <w:numId w:val="43"/>
        </w:numPr>
        <w:tabs>
          <w:tab w:val="clear" w:pos="360"/>
          <w:tab w:val="num" w:pos="709"/>
        </w:tabs>
        <w:spacing w:before="40" w:after="40" w:line="240" w:lineRule="auto"/>
        <w:ind w:left="709" w:hanging="283"/>
        <w:jc w:val="both"/>
        <w:rPr>
          <w:rFonts w:ascii="Calibri" w:eastAsia="Times New Roman" w:hAnsi="Calibri"/>
          <w:sz w:val="22"/>
          <w:szCs w:val="24"/>
          <w:lang w:val="en-GB" w:eastAsia="en-GB"/>
        </w:rPr>
      </w:pPr>
      <w:r>
        <w:rPr>
          <w:rFonts w:ascii="Calibri" w:eastAsia="Times New Roman" w:hAnsi="Calibri"/>
          <w:sz w:val="22"/>
          <w:szCs w:val="24"/>
          <w:lang w:val="en-GB" w:eastAsia="en-GB"/>
        </w:rPr>
        <w:t>do not acquire and don't supply/will not acquire or supply equipment and do not intervene/will not intervene in sectors under embargo by the United Nations, the European Union or France;</w:t>
      </w:r>
    </w:p>
    <w:p w14:paraId="24EA3B2C" w14:textId="77777777" w:rsidR="00332BD9" w:rsidRDefault="007E65FD">
      <w:pPr>
        <w:numPr>
          <w:ilvl w:val="0"/>
          <w:numId w:val="43"/>
        </w:numPr>
        <w:spacing w:before="40" w:after="40" w:line="240" w:lineRule="auto"/>
        <w:ind w:left="709"/>
        <w:jc w:val="both"/>
        <w:rPr>
          <w:rFonts w:ascii="Calibri" w:eastAsia="Times New Roman" w:hAnsi="Calibri"/>
          <w:sz w:val="22"/>
          <w:szCs w:val="24"/>
          <w:lang w:val="en-GB" w:eastAsia="en-GB"/>
        </w:rPr>
      </w:pPr>
      <w:r>
        <w:rPr>
          <w:rFonts w:ascii="Calibri" w:eastAsia="Times New Roman" w:hAnsi="Calibri"/>
          <w:sz w:val="22"/>
          <w:szCs w:val="24"/>
          <w:lang w:val="en-GB" w:eastAsia="en-GB"/>
        </w:rPr>
        <w:t xml:space="preserve">is not included in the lists of financial sanctions adopted by the United Nations, the European Union, France and/or the United States, notably in the fight against the financing of terrorism </w:t>
      </w:r>
      <w:r>
        <w:rPr>
          <w:rFonts w:ascii="Calibri" w:eastAsia="Times New Roman" w:hAnsi="Calibri"/>
          <w:sz w:val="22"/>
          <w:szCs w:val="24"/>
          <w:lang w:val="en-GB" w:eastAsia="en-GB"/>
        </w:rPr>
        <w:lastRenderedPageBreak/>
        <w:t>and against attacks on national peace and security. For information, the lists can be consulted at the references below:</w:t>
      </w:r>
    </w:p>
    <w:p w14:paraId="48ECD463" w14:textId="68B385FC" w:rsidR="00332BD9" w:rsidRDefault="007E65FD">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United Nations, the United Nations Security Council sanctions lists: </w:t>
      </w:r>
      <w:hyperlink r:id="rId14" w:tooltip="https://www.un.org/securitycouncil/content/un-sc-consolidated-list" w:history="1">
        <w:r>
          <w:rPr>
            <w:rStyle w:val="Lienhypertexte"/>
            <w:rFonts w:ascii="Calibri" w:hAnsi="Calibri" w:cs="Calibri"/>
            <w:sz w:val="22"/>
            <w:szCs w:val="22"/>
            <w:lang w:val="en-GB"/>
          </w:rPr>
          <w:t>https://www.un.org/securitycouncil/content/un-sc-consolidated-list</w:t>
        </w:r>
      </w:hyperlink>
      <w:r>
        <w:rPr>
          <w:rFonts w:ascii="Calibri" w:hAnsi="Calibri"/>
          <w:sz w:val="22"/>
          <w:lang w:val="en-GB"/>
        </w:rPr>
        <w:t>,</w:t>
      </w:r>
    </w:p>
    <w:p w14:paraId="409CA5CB" w14:textId="77777777" w:rsidR="00332BD9" w:rsidRDefault="007E65FD">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European Union, the lists can be consulted at the following address: </w:t>
      </w:r>
      <w:hyperlink r:id="rId15" w:tooltip="https://www.sanctionsmap.eu" w:history="1">
        <w:r>
          <w:rPr>
            <w:rFonts w:ascii="Calibri" w:hAnsi="Calibri"/>
            <w:color w:val="0000FF"/>
            <w:sz w:val="22"/>
            <w:u w:val="single"/>
            <w:lang w:val="en-GB"/>
          </w:rPr>
          <w:t>https://www.sanctionsmap.eu</w:t>
        </w:r>
      </w:hyperlink>
      <w:r>
        <w:rPr>
          <w:rFonts w:ascii="Calibri" w:hAnsi="Calibri"/>
          <w:sz w:val="22"/>
          <w:lang w:val="en-GB"/>
        </w:rPr>
        <w:t>,</w:t>
      </w:r>
    </w:p>
    <w:p w14:paraId="54912FB1" w14:textId="76ECBDA5" w:rsidR="00332BD9" w:rsidRDefault="007E65FD">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France, see: </w:t>
      </w:r>
      <w:hyperlink r:id="rId16" w:tooltip="https://gels-avoirs.dgtresor.gouv.fr/List" w:history="1">
        <w:r>
          <w:rPr>
            <w:rStyle w:val="Lienhypertexte"/>
            <w:rFonts w:ascii="Calibri" w:hAnsi="Calibri"/>
            <w:sz w:val="22"/>
            <w:lang w:val="en-GB"/>
          </w:rPr>
          <w:t>https://gels-avoirs.dgtresor.gouv.fr/List</w:t>
        </w:r>
      </w:hyperlink>
      <w:r>
        <w:rPr>
          <w:rFonts w:ascii="Calibri" w:hAnsi="Calibri"/>
          <w:sz w:val="22"/>
          <w:lang w:val="en-GB"/>
        </w:rPr>
        <w:t xml:space="preserve"> ;</w:t>
      </w:r>
    </w:p>
    <w:p w14:paraId="60DF760F" w14:textId="77777777" w:rsidR="00332BD9" w:rsidRDefault="007E65FD">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United States, see: </w:t>
      </w:r>
      <w:hyperlink r:id="rId17" w:tooltip="https://home.treasury.gov/policy-issues/financial-sanctions/sanctions-programs-and-country-information" w:history="1">
        <w:r>
          <w:rPr>
            <w:rFonts w:ascii="Calibri" w:hAnsi="Calibri" w:cs="Calibri"/>
            <w:color w:val="0000FF"/>
            <w:sz w:val="22"/>
            <w:szCs w:val="22"/>
            <w:u w:val="single"/>
            <w:lang w:val="en-GB"/>
          </w:rPr>
          <w:t>https://home.treasury.gov/policy-issues/financial-sanctions/sanctions-programs-and-country-information</w:t>
        </w:r>
      </w:hyperlink>
      <w:r>
        <w:rPr>
          <w:rFonts w:ascii="Calibri" w:hAnsi="Calibri" w:cs="Calibri"/>
          <w:sz w:val="22"/>
          <w:szCs w:val="22"/>
          <w:lang w:val="en-GB"/>
        </w:rPr>
        <w:t>,</w:t>
      </w:r>
    </w:p>
    <w:p w14:paraId="77C118B4" w14:textId="77777777" w:rsidR="00332BD9" w:rsidRDefault="007E65FD">
      <w:pPr>
        <w:numPr>
          <w:ilvl w:val="0"/>
          <w:numId w:val="43"/>
        </w:numPr>
        <w:spacing w:before="40" w:after="40" w:line="240" w:lineRule="auto"/>
        <w:ind w:left="709"/>
        <w:jc w:val="both"/>
        <w:rPr>
          <w:rFonts w:ascii="Calibri" w:eastAsia="Times New Roman" w:hAnsi="Calibri"/>
          <w:sz w:val="22"/>
          <w:szCs w:val="24"/>
          <w:lang w:val="en-GB" w:eastAsia="en-GB"/>
        </w:rPr>
      </w:pPr>
      <w:r>
        <w:rPr>
          <w:rFonts w:ascii="Calibri" w:eastAsia="Times New Roman" w:hAnsi="Calibri"/>
          <w:sz w:val="22"/>
          <w:szCs w:val="24"/>
          <w:lang w:val="en-GB" w:eastAsia="en-GB"/>
        </w:rPr>
        <w:t xml:space="preserve">is not subject to a World Bank exclusion order and are not on the list published by the World Bank. For information, the list can be consulted at the following address: </w:t>
      </w:r>
      <w:hyperlink r:id="rId18" w:tooltip="https://www.worldbank.org/en/projects-operations/procurement/debarred-firms" w:history="1">
        <w:r>
          <w:rPr>
            <w:rFonts w:ascii="Calibri" w:eastAsia="Times New Roman" w:hAnsi="Calibri"/>
            <w:color w:val="0000FF"/>
            <w:sz w:val="22"/>
            <w:szCs w:val="24"/>
            <w:u w:val="single"/>
            <w:lang w:val="en-GB" w:eastAsia="en-GB"/>
          </w:rPr>
          <w:t>https://www.worldbank.org/en/projects-operations/procurement/debarred-firms</w:t>
        </w:r>
      </w:hyperlink>
      <w:r>
        <w:rPr>
          <w:rFonts w:ascii="Calibri" w:eastAsia="Times New Roman" w:hAnsi="Calibri"/>
          <w:sz w:val="22"/>
          <w:szCs w:val="24"/>
          <w:lang w:val="en-GB" w:eastAsia="en-GB"/>
        </w:rPr>
        <w:t xml:space="preserve"> </w:t>
      </w:r>
    </w:p>
    <w:p w14:paraId="1D106C0D" w14:textId="77777777" w:rsidR="00332BD9" w:rsidRDefault="00332BD9">
      <w:pPr>
        <w:tabs>
          <w:tab w:val="center" w:pos="4536"/>
          <w:tab w:val="right" w:pos="9072"/>
        </w:tabs>
        <w:ind w:left="709"/>
        <w:jc w:val="both"/>
        <w:rPr>
          <w:rFonts w:ascii="Calibri" w:hAnsi="Calibri"/>
          <w:i/>
          <w:sz w:val="22"/>
          <w:lang w:val="en-GB"/>
        </w:rPr>
      </w:pPr>
    </w:p>
    <w:p w14:paraId="63CAD336" w14:textId="77777777" w:rsidR="00332BD9" w:rsidRDefault="007E65FD">
      <w:pPr>
        <w:numPr>
          <w:ilvl w:val="0"/>
          <w:numId w:val="40"/>
        </w:numPr>
        <w:spacing w:line="240" w:lineRule="auto"/>
        <w:ind w:left="425" w:hanging="357"/>
        <w:jc w:val="both"/>
        <w:rPr>
          <w:rFonts w:ascii="Calibri" w:hAnsi="Calibri"/>
          <w:sz w:val="22"/>
          <w:lang w:val="en-GB"/>
        </w:rPr>
      </w:pPr>
      <w:r>
        <w:rPr>
          <w:rFonts w:ascii="Calibri" w:hAnsi="Calibri"/>
          <w:sz w:val="22"/>
          <w:lang w:val="en-GB"/>
        </w:rPr>
        <w:t>acknowledge and accept that the above-mentioned situations may lead to the automatic termination of the contract.</w:t>
      </w:r>
    </w:p>
    <w:p w14:paraId="1A0DF1DC" w14:textId="77777777" w:rsidR="00332BD9" w:rsidRDefault="00332BD9">
      <w:pPr>
        <w:spacing w:line="240" w:lineRule="auto"/>
        <w:ind w:left="425"/>
        <w:jc w:val="both"/>
        <w:rPr>
          <w:rFonts w:ascii="Calibri" w:hAnsi="Calibri"/>
          <w:sz w:val="22"/>
          <w:lang w:val="en-GB"/>
        </w:rPr>
      </w:pPr>
    </w:p>
    <w:p w14:paraId="77159A7A" w14:textId="77777777" w:rsidR="00332BD9" w:rsidRDefault="007E65FD">
      <w:pPr>
        <w:numPr>
          <w:ilvl w:val="0"/>
          <w:numId w:val="40"/>
        </w:numPr>
        <w:spacing w:line="240" w:lineRule="auto"/>
        <w:ind w:left="425" w:hanging="357"/>
        <w:jc w:val="both"/>
        <w:rPr>
          <w:rFonts w:ascii="Calibri" w:hAnsi="Calibri"/>
          <w:sz w:val="22"/>
          <w:lang w:val="en-GB"/>
        </w:rPr>
      </w:pPr>
      <w:r>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332BD9" w:rsidRDefault="00332BD9">
      <w:pPr>
        <w:tabs>
          <w:tab w:val="left" w:pos="-480"/>
          <w:tab w:val="left" w:pos="-142"/>
          <w:tab w:val="left" w:pos="426"/>
          <w:tab w:val="left" w:pos="4680"/>
          <w:tab w:val="left" w:pos="8400"/>
        </w:tabs>
        <w:ind w:left="426"/>
        <w:jc w:val="both"/>
        <w:rPr>
          <w:rFonts w:ascii="Calibri" w:hAnsi="Calibri"/>
          <w:sz w:val="22"/>
          <w:szCs w:val="22"/>
          <w:lang w:val="en-GB"/>
        </w:rPr>
      </w:pPr>
    </w:p>
    <w:p w14:paraId="710FCCDB" w14:textId="053F4097" w:rsidR="00332BD9" w:rsidRDefault="007E65FD">
      <w:pPr>
        <w:numPr>
          <w:ilvl w:val="0"/>
          <w:numId w:val="40"/>
        </w:numPr>
        <w:spacing w:line="240" w:lineRule="auto"/>
        <w:ind w:left="425" w:hanging="357"/>
        <w:jc w:val="both"/>
        <w:rPr>
          <w:rFonts w:ascii="Calibri" w:hAnsi="Calibri"/>
          <w:sz w:val="22"/>
          <w:szCs w:val="22"/>
          <w:lang w:val="en-GB"/>
        </w:rPr>
      </w:pPr>
      <w:r>
        <w:rPr>
          <w:rFonts w:ascii="Calibri" w:hAnsi="Calibri"/>
          <w:sz w:val="22"/>
          <w:szCs w:val="22"/>
          <w:lang w:val="en-GB"/>
        </w:rPr>
        <w:t>declares that it has read the provisions of this statement and undertakes to comply with them throughout the procurement procedure.</w:t>
      </w:r>
    </w:p>
    <w:p w14:paraId="0632F33C" w14:textId="77777777" w:rsidR="00332BD9" w:rsidRDefault="00332BD9">
      <w:pPr>
        <w:jc w:val="both"/>
        <w:rPr>
          <w:rFonts w:ascii="Calibri" w:hAnsi="Calibri"/>
          <w:sz w:val="22"/>
          <w:szCs w:val="22"/>
          <w:lang w:val="en-GB"/>
        </w:rPr>
      </w:pPr>
    </w:p>
    <w:tbl>
      <w:tblPr>
        <w:tblStyle w:val="Grilledutableau1"/>
        <w:tblW w:w="0" w:type="auto"/>
        <w:tblLook w:val="04A0" w:firstRow="1" w:lastRow="0" w:firstColumn="1" w:lastColumn="0" w:noHBand="0" w:noVBand="1"/>
      </w:tblPr>
      <w:tblGrid>
        <w:gridCol w:w="2547"/>
        <w:gridCol w:w="6515"/>
      </w:tblGrid>
      <w:tr w:rsidR="00332BD9" w:rsidRPr="003E6396" w14:paraId="4A70AB90" w14:textId="77777777">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tcPr>
          <w:p w14:paraId="6BA9FA12" w14:textId="77777777" w:rsidR="00332BD9" w:rsidRDefault="007E65FD">
            <w:pPr>
              <w:rPr>
                <w:rFonts w:ascii="Calibri" w:hAnsi="Calibri"/>
                <w:sz w:val="22"/>
                <w:szCs w:val="22"/>
                <w:lang w:val="en-GB"/>
              </w:rPr>
            </w:pPr>
            <w:r>
              <w:rPr>
                <w:rFonts w:ascii="Calibri" w:eastAsia="Times New Roman" w:hAnsi="Calibri"/>
                <w:sz w:val="22"/>
                <w:szCs w:val="22"/>
                <w:lang w:val="en-GB"/>
              </w:rPr>
              <w:t>Signature of a person authorised to engage and represent the tenderer</w:t>
            </w:r>
          </w:p>
          <w:p w14:paraId="72EB63FF" w14:textId="77777777" w:rsidR="00332BD9" w:rsidRDefault="007E65FD">
            <w:pPr>
              <w:spacing w:line="240" w:lineRule="auto"/>
              <w:rPr>
                <w:rFonts w:ascii="Calibri" w:eastAsia="Times New Roman" w:hAnsi="Calibri"/>
                <w:sz w:val="22"/>
                <w:szCs w:val="22"/>
                <w:lang w:val="en-GB"/>
              </w:rPr>
            </w:pPr>
            <w:r>
              <w:rPr>
                <w:rFonts w:ascii="Calibri" w:eastAsia="Times New Roman" w:hAnsi="Calibri"/>
                <w:i/>
                <w:iCs/>
                <w:sz w:val="18"/>
                <w:szCs w:val="22"/>
                <w:lang w:val="en-GB"/>
              </w:rPr>
              <w:t xml:space="preserve">This insert is to be signed in the case of an expression of interest filed by a legal entity </w:t>
            </w:r>
          </w:p>
        </w:tc>
      </w:tr>
      <w:tr w:rsidR="00332BD9" w14:paraId="5F728FEC" w14:textId="77777777">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332BD9" w:rsidRDefault="007E65FD">
            <w:pPr>
              <w:spacing w:before="40" w:after="40"/>
              <w:jc w:val="both"/>
              <w:rPr>
                <w:rFonts w:ascii="Calibri" w:eastAsia="Times New Roman" w:hAnsi="Calibri"/>
                <w:sz w:val="22"/>
                <w:szCs w:val="22"/>
                <w:lang w:val="en-GB"/>
              </w:rPr>
            </w:pPr>
            <w:r>
              <w:rPr>
                <w:rFonts w:ascii="Calibri" w:eastAsia="Times New Roman" w:hAnsi="Calibri"/>
                <w:sz w:val="22"/>
                <w:szCs w:val="22"/>
                <w:lang w:val="en-GB"/>
              </w:rPr>
              <w:t>Last name:</w:t>
            </w:r>
          </w:p>
          <w:p w14:paraId="20600E5B" w14:textId="77777777" w:rsidR="00332BD9" w:rsidRDefault="007E65FD">
            <w:pPr>
              <w:spacing w:before="40" w:after="40"/>
              <w:jc w:val="both"/>
              <w:rPr>
                <w:rFonts w:ascii="Calibri" w:eastAsia="Times New Roman" w:hAnsi="Calibri"/>
                <w:sz w:val="22"/>
                <w:szCs w:val="22"/>
                <w:lang w:val="en-GB"/>
              </w:rPr>
            </w:pPr>
            <w:r>
              <w:rPr>
                <w:rFonts w:ascii="Calibri" w:eastAsia="Times New Roman" w:hAnsi="Calibri"/>
                <w:sz w:val="22"/>
                <w:szCs w:val="22"/>
                <w:lang w:val="en-GB"/>
              </w:rPr>
              <w:t>First name:</w:t>
            </w:r>
          </w:p>
          <w:p w14:paraId="20138603" w14:textId="7E95E24B" w:rsidR="00332BD9" w:rsidRDefault="007E65FD">
            <w:pPr>
              <w:spacing w:before="40" w:after="40"/>
              <w:jc w:val="both"/>
              <w:rPr>
                <w:rFonts w:ascii="Calibri" w:eastAsia="Times New Roman" w:hAnsi="Calibri"/>
                <w:sz w:val="22"/>
                <w:szCs w:val="22"/>
                <w:lang w:val="en-GB"/>
              </w:rPr>
            </w:pPr>
            <w:r>
              <w:rPr>
                <w:rFonts w:ascii="Calibri" w:eastAsia="Times New Roman" w:hAnsi="Calibri"/>
                <w:sz w:val="22"/>
                <w:szCs w:val="22"/>
                <w:lang w:val="en-GB"/>
              </w:rPr>
              <w:t xml:space="preserve">Role: </w:t>
            </w:r>
          </w:p>
          <w:p w14:paraId="2808E979" w14:textId="77777777" w:rsidR="00332BD9" w:rsidRDefault="00332BD9">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tcPr>
          <w:p w14:paraId="78F18C43" w14:textId="77777777" w:rsidR="00332BD9" w:rsidRDefault="007E65FD">
            <w:pPr>
              <w:jc w:val="both"/>
              <w:rPr>
                <w:rFonts w:ascii="Calibri" w:eastAsia="Times New Roman" w:hAnsi="Calibri"/>
                <w:sz w:val="22"/>
                <w:szCs w:val="22"/>
              </w:rPr>
            </w:pPr>
            <w:r>
              <w:rPr>
                <w:rFonts w:ascii="Calibri" w:eastAsia="Times New Roman" w:hAnsi="Calibri"/>
                <w:sz w:val="22"/>
                <w:szCs w:val="22"/>
                <w:lang w:val="en-GB"/>
              </w:rPr>
              <w:t>Date:</w:t>
            </w:r>
          </w:p>
          <w:p w14:paraId="659EE737" w14:textId="77777777" w:rsidR="00332BD9" w:rsidRDefault="007E65FD">
            <w:pPr>
              <w:jc w:val="both"/>
              <w:rPr>
                <w:rFonts w:ascii="Calibri" w:eastAsia="Times New Roman" w:hAnsi="Calibri"/>
                <w:sz w:val="22"/>
                <w:szCs w:val="22"/>
              </w:rPr>
            </w:pPr>
            <w:r>
              <w:rPr>
                <w:rFonts w:ascii="Calibri" w:eastAsia="Times New Roman" w:hAnsi="Calibri"/>
                <w:sz w:val="22"/>
                <w:szCs w:val="22"/>
                <w:lang w:val="en-GB"/>
              </w:rPr>
              <w:t>Signature:</w:t>
            </w:r>
          </w:p>
        </w:tc>
      </w:tr>
    </w:tbl>
    <w:p w14:paraId="74409CB5" w14:textId="77777777" w:rsidR="00332BD9" w:rsidRDefault="00332BD9">
      <w:pPr>
        <w:spacing w:line="240" w:lineRule="auto"/>
        <w:rPr>
          <w:rFonts w:asciiTheme="minorHAnsi" w:hAnsiTheme="minorHAnsi"/>
          <w:sz w:val="22"/>
          <w:szCs w:val="22"/>
        </w:rPr>
        <w:sectPr w:rsidR="00332BD9">
          <w:headerReference w:type="default" r:id="rId19"/>
          <w:headerReference w:type="first" r:id="rId20"/>
          <w:footerReference w:type="first" r:id="rId21"/>
          <w:pgSz w:w="11906" w:h="16838"/>
          <w:pgMar w:top="1417" w:right="1417" w:bottom="1417" w:left="1417" w:header="431" w:footer="658" w:gutter="0"/>
          <w:cols w:space="708"/>
          <w:titlePg/>
        </w:sectPr>
      </w:pPr>
    </w:p>
    <w:p w14:paraId="42B91B25" w14:textId="70AA6D84" w:rsidR="00332BD9" w:rsidRDefault="007E65FD">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g">
            <w:drawing>
              <wp:anchor distT="0" distB="0" distL="114300" distR="114300" simplePos="0" relativeHeight="251659264" behindDoc="0" locked="0" layoutInCell="1" allowOverlap="1">
                <wp:simplePos x="0" y="0"/>
                <wp:positionH relativeFrom="column">
                  <wp:posOffset>167006</wp:posOffset>
                </wp:positionH>
                <wp:positionV relativeFrom="paragraph">
                  <wp:posOffset>97155</wp:posOffset>
                </wp:positionV>
                <wp:extent cx="1123950" cy="609600"/>
                <wp:effectExtent l="0" t="0" r="19050" b="19050"/>
                <wp:wrapNone/>
                <wp:docPr id="7" name="Zone de texte 5"/>
                <wp:cNvGraphicFramePr/>
                <a:graphic xmlns:a="http://schemas.openxmlformats.org/drawingml/2006/main">
                  <a:graphicData uri="http://schemas.microsoft.com/office/word/2010/wordprocessingShape">
                    <wps:wsp>
                      <wps:cNvSpPr txBox="1"/>
                      <wps:spPr bwMode="auto">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332BD9" w:rsidRDefault="007E65FD">
                            <w:r>
                              <w:rPr>
                                <w:noProof/>
                              </w:rPr>
                              <w:drawing>
                                <wp:inline distT="0" distB="0" distL="0" distR="0">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icPr>
                                        <pic:blipFill rotWithShape="1">
                                          <a:blip r:embed="rId22"/>
                                          <a:stretch/>
                                        </pic:blipFill>
                                        <pic:spPr bwMode="auto">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w16cex="http://schemas.microsoft.com/office/word/2018/wordml/cex" xmlns:w16cid="http://schemas.microsoft.com/office/word/2016/wordml/cid" xmlns:w16="http://schemas.microsoft.com/office/word/2018/wordml" xmlns:w16sdtdh="http://schemas.microsoft.com/office/word/2020/wordml/sdtdatahash">
            <w:pict>
              <v:shape id="shape 7" o:spid="_x0000_s7" o:spt="202" type="#_x0000_t202" style="position:absolute;z-index:251659264;o:allowoverlap:true;o:allowincell:true;mso-position-horizontal-relative:text;margin-left:13.15pt;mso-position-horizontal:absolute;mso-position-vertical-relative:text;margin-top:7.65pt;mso-position-vertical:absolute;width:88.50pt;height:48.00pt;mso-wrap-distance-left:9.00pt;mso-wrap-distance-top:0.00pt;mso-wrap-distance-right:9.00pt;mso-wrap-distance-bottom:0.00pt;v-text-anchor:top;visibility:visible;" fillcolor="#FFFFFF" strokecolor="#4F81BD" strokeweight="0.50pt">
                <v:textbox inset="0,0,0,0">
                  <w:txbxContent>
                    <w:p w14:paraId="126E3B9A" w14:textId="55F13957">
                      <w:pPr>
                        <w:pBdr/>
                        <w:spacing/>
                        <w:ind/>
                        <w:rPr/>
                      </w:pPr>
                      <w:r>
                        <mc:AlternateContent>
                          <mc:Choice Requires="wpg">
                            <w:drawing>
                              <wp:inline xmlns:wp="http://schemas.openxmlformats.org/drawingml/2006/wordprocessingDrawing" distT="0" distB="0" distL="0" distR="0">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r/>
                                      </pic:nvPicPr>
                                      <pic:blipFill rotWithShape="1">
                                        <a:blip r:embed="rId25"/>
                                        <a:stretch/>
                                      </pic:blipFill>
                                      <pic:spPr bwMode="auto">
                                        <a:xfrm>
                                          <a:off x="0" y="0"/>
                                          <a:ext cx="941334" cy="480682"/>
                                        </a:xfrm>
                                        <a:prstGeom prst="rect">
                                          <a:avLst/>
                                        </a:prstGeom>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6" o:spid="_x0000_s6" type="#_x0000_t75" style="width:73.44pt;height:37.50pt;mso-wrap-distance-left:0.00pt;mso-wrap-distance-top:0.00pt;mso-wrap-distance-right:0.00pt;mso-wrap-distance-bottom:0.00pt;z-index:1;" stroked="false">
                                <v:imagedata r:id="rId25" o:title=""/>
                                <o:lock v:ext="edit" rotation="t"/>
                              </v:shape>
                            </w:pict>
                          </mc:Fallback>
                        </mc:AlternateContent>
                      </w:r>
                      <w:r/>
                    </w:p>
                  </w:txbxContent>
                </v:textbox>
              </v:shape>
            </w:pict>
          </mc:Fallback>
        </mc:AlternateContent>
      </w:r>
      <w:bookmarkStart w:id="1" w:name="_MON_1582458567"/>
      <w:bookmarkEnd w:id="1"/>
      <w:r>
        <w:rPr>
          <w:rFonts w:asciiTheme="minorHAnsi" w:hAnsiTheme="minorHAnsi"/>
          <w:sz w:val="22"/>
          <w:szCs w:val="22"/>
          <w:lang w:val="en-GB"/>
        </w:rPr>
        <w:object w:dxaOrig="13409" w:dyaOrig="20663" w14:anchorId="1E7B0A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4pt;height:694.2pt;mso-wrap-distance-left:0;mso-wrap-distance-top:0;mso-wrap-distance-right:0;mso-wrap-distance-bottom:0" o:ole="">
            <v:imagedata r:id="rId26" o:title=""/>
            <o:lock v:ext="edit" rotation="t"/>
          </v:shape>
          <o:OLEObject Type="Embed" ProgID="Excel.Sheet.12" ShapeID="_x0000_i1025" DrawAspect="Content" ObjectID="_1831276866" r:id="rId27"/>
        </w:object>
      </w:r>
    </w:p>
    <w:sectPr w:rsidR="00332BD9">
      <w:headerReference w:type="default" r:id="rId28"/>
      <w:headerReference w:type="first" r:id="rId29"/>
      <w:footerReference w:type="first" r:id="rId30"/>
      <w:pgSz w:w="11906" w:h="16838"/>
      <w:pgMar w:top="1417" w:right="1417" w:bottom="851" w:left="1417" w:header="431" w:footer="658" w:gutter="0"/>
      <w:cols w:space="708"/>
      <w:titlePg/>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676C0450" w16cex:dateUtc="2026-01-26T13:35:50Z"/>
  <w16cex:commentExtensible w16cex:durableId="5C1C3C65" w16cex:dateUtc="2026-01-26T13:35:43Z"/>
  <w16cex:commentExtensible w16cex:durableId="77B0DE5E" w16cex:dateUtc="2026-01-22T08:05:15Z"/>
  <w16cex:commentExtensible w16cex:durableId="3DC6E346" w16cex:dateUtc="2026-01-15T09:53:17Z"/>
  <w16cex:commentExtensible w16cex:durableId="60E46C27" w16cex:dateUtc="2026-01-15T09:51:59Z"/>
  <w16cex:commentExtensible w16cex:durableId="2828E6BA" w16cex:dateUtc="2026-01-22T08:03:27Z"/>
  <w16cex:commentExtensible w16cex:durableId="4A410BD1" w16cex:dateUtc="2026-01-22T08:00:21Z"/>
</w16cex:commentsExtensible>
</file>

<file path=word/commentsIds.xml><?xml version="1.0" encoding="utf-8"?>
<w16cid:commentsIds xmlns:mc="http://schemas.openxmlformats.org/markup-compatibility/2006" xmlns:w16cid="http://schemas.microsoft.com/office/word/2016/wordml/cid" mc:Ignorable="w16cid">
  <w16cid:commentId w16cid:paraId="00000001" w16cid:durableId="676C0450"/>
  <w16cid:commentId w16cid:paraId="00000002" w16cid:durableId="5C1C3C65"/>
  <w16cid:commentId w16cid:paraId="00000003" w16cid:durableId="77B0DE5E"/>
  <w16cid:commentId w16cid:paraId="00000004" w16cid:durableId="3DC6E346"/>
  <w16cid:commentId w16cid:paraId="00000005" w16cid:durableId="60E46C27"/>
  <w16cid:commentId w16cid:paraId="00000006" w16cid:durableId="2828E6BA"/>
  <w16cid:commentId w16cid:paraId="00000007" w16cid:durableId="4A410BD1"/>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41F98C4" w14:textId="77777777" w:rsidR="0034479A" w:rsidRDefault="0034479A">
      <w:r>
        <w:separator/>
      </w:r>
    </w:p>
  </w:endnote>
  <w:endnote w:type="continuationSeparator" w:id="0">
    <w:p w14:paraId="74EA4FC9" w14:textId="77777777" w:rsidR="0034479A" w:rsidRDefault="003447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332BD9" w:rsidRDefault="00332BD9">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332BD9" w:rsidRDefault="007E65FD">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7836E230" w:rsidR="00332BD9" w:rsidRDefault="007E65FD">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E4174">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E4174">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332BD9" w:rsidRDefault="00332BD9">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332BD9" w:rsidRDefault="007E65FD">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73111561" w:rsidR="00332BD9" w:rsidRDefault="007E65FD">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DAJ_F043ENG_v05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E4174">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E4174">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332BD9" w:rsidRDefault="007E65FD">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10FBF46F" w14:textId="77777777" w:rsidR="00332BD9" w:rsidRDefault="007E65FD">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332BD9" w:rsidRDefault="007E65FD">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332BD9" w:rsidRDefault="007E65FD">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7B732C84" w:rsidR="00332BD9" w:rsidRDefault="007E65FD">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E4174">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E4174">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332BD9" w:rsidRDefault="007E65FD">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1485179E" w14:textId="77777777" w:rsidR="00332BD9" w:rsidRDefault="007E65FD">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332BD9" w:rsidRDefault="007E65FD">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332BD9" w:rsidRDefault="007E65FD">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1B771A68" w:rsidR="00332BD9" w:rsidRDefault="007E65FD">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5E4174">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5E4174">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13DB275" w14:textId="77777777" w:rsidR="0034479A" w:rsidRDefault="0034479A">
      <w:r>
        <w:separator/>
      </w:r>
    </w:p>
  </w:footnote>
  <w:footnote w:type="continuationSeparator" w:id="0">
    <w:p w14:paraId="546BEFA2" w14:textId="77777777" w:rsidR="0034479A" w:rsidRDefault="0034479A">
      <w:r>
        <w:continuationSeparator/>
      </w:r>
    </w:p>
  </w:footnote>
  <w:footnote w:id="1">
    <w:p w14:paraId="337BBA3F" w14:textId="77777777" w:rsidR="00332BD9" w:rsidRDefault="007E65FD">
      <w:pPr>
        <w:pStyle w:val="Notedebasdepage"/>
        <w:ind w:left="284" w:hanging="284"/>
        <w:rPr>
          <w:rStyle w:val="Appelnotedebasdep"/>
          <w:sz w:val="16"/>
          <w:szCs w:val="18"/>
          <w:vertAlign w:val="baseline"/>
        </w:rPr>
      </w:pPr>
      <w:r>
        <w:rPr>
          <w:rStyle w:val="Appelnotedebasdep"/>
          <w:rFonts w:ascii="Calibri" w:hAnsi="Calibri"/>
          <w:sz w:val="18"/>
          <w:szCs w:val="18"/>
          <w:vertAlign w:val="baseline"/>
        </w:rPr>
        <w:footnoteRef/>
      </w:r>
      <w:r>
        <w:rPr>
          <w:rStyle w:val="Appelnotedebasdep"/>
          <w:rFonts w:ascii="Calibri" w:hAnsi="Calibri"/>
          <w:sz w:val="18"/>
          <w:szCs w:val="18"/>
          <w:vertAlign w:val="baseline"/>
        </w:rPr>
        <w:t xml:space="preserve"> </w:t>
      </w:r>
      <w:r>
        <w:rPr>
          <w:rStyle w:val="Appelnotedebasdep"/>
          <w:rFonts w:ascii="Calibri" w:hAnsi="Calibri"/>
          <w:sz w:val="18"/>
          <w:szCs w:val="18"/>
          <w:vertAlign w:val="baseline"/>
        </w:rPr>
        <w:tab/>
        <w:t xml:space="preserve">Recent certificates or letters issued by the competent authorities of the relevant State are required. These documents </w:t>
      </w:r>
      <w:r>
        <w:rPr>
          <w:rStyle w:val="Appelnotedebasdep"/>
          <w:rFonts w:ascii="Calibri" w:hAnsi="Calibri"/>
          <w:sz w:val="18"/>
          <w:vertAlign w:val="baseline"/>
        </w:rPr>
        <w:t xml:space="preserve"> </w:t>
      </w:r>
      <w:r>
        <w:rPr>
          <w:rStyle w:val="Appelnotedebasdep"/>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5837B1E6" w14:textId="05B08026" w:rsidR="00332BD9" w:rsidRDefault="007E65FD">
      <w:pPr>
        <w:pStyle w:val="Notedebasdepage"/>
        <w:rPr>
          <w:lang w:val="en-GB"/>
        </w:rPr>
      </w:pPr>
      <w:r>
        <w:rPr>
          <w:rStyle w:val="Appelnotedebasdep"/>
        </w:rPr>
        <w:footnoteRef/>
      </w:r>
      <w:r>
        <w:rPr>
          <w:lang w:val="en-GB"/>
        </w:rPr>
        <w:t xml:space="preserve"> a conflict of interest may result from economic interests, political or national affinities, family or emotional ties, or any other type of relationship or common interests;</w:t>
      </w:r>
    </w:p>
  </w:footnote>
  <w:footnote w:id="3">
    <w:p w14:paraId="2BD7D1D9" w14:textId="77777777" w:rsidR="00332BD9" w:rsidRDefault="007E65FD">
      <w:pPr>
        <w:pStyle w:val="Notedebasdepage"/>
        <w:spacing w:before="120"/>
        <w:ind w:left="284" w:hanging="284"/>
        <w:rPr>
          <w:rFonts w:ascii="Times New Roman" w:hAnsi="Times New Roman"/>
          <w:sz w:val="16"/>
          <w:lang w:val="en-GB"/>
        </w:rPr>
      </w:pPr>
      <w:r>
        <w:rPr>
          <w:rStyle w:val="Appelnotedebasdep"/>
        </w:rPr>
        <w:footnoteRef/>
      </w:r>
      <w:r>
        <w:rPr>
          <w:lang w:val="en-GB"/>
        </w:rPr>
        <w:t xml:space="preserve"> </w:t>
      </w:r>
      <w:r>
        <w:rPr>
          <w:lang w:val="en-GB"/>
        </w:rPr>
        <w:tab/>
      </w:r>
      <w:r>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332BD9" w:rsidRDefault="00332BD9">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332BD9" w:rsidRDefault="007E65FD">
    <w:pPr>
      <w:pStyle w:val="En-tte"/>
      <w:rPr>
        <w:rFonts w:asciiTheme="minorHAnsi" w:hAnsiTheme="minorHAnsi" w:cs="Arial"/>
        <w:sz w:val="24"/>
      </w:rPr>
    </w:pPr>
    <w:r>
      <w:rPr>
        <w:noProof/>
      </w:rPr>
      <mc:AlternateContent>
        <mc:Choice Requires="wpg">
          <w:drawing>
            <wp:inline distT="0" distB="0" distL="0" distR="0">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pic:cNvPicPr>
                    </pic:nvPicPr>
                    <pic:blipFill rotWithShape="1">
                      <a:blip r:embed="rId1"/>
                      <a:stretch/>
                    </pic:blipFill>
                    <pic:spPr bwMode="auto">
                      <a:xfrm>
                        <a:off x="0" y="0"/>
                        <a:ext cx="1057275" cy="542925"/>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width:83.25pt;height:42.75pt;mso-wrap-distance-left:0.00pt;mso-wrap-distance-top:0.00pt;mso-wrap-distance-right:0.00pt;mso-wrap-distance-bottom:0.00pt;z-index:1;" stroked="f">
              <v:imagedata r:id="rId2" o:title=""/>
              <o:lock v:ext="edit" rotation="t"/>
            </v:shape>
          </w:pict>
        </mc:Fallback>
      </mc:AlternateContent>
    </w:r>
  </w:p>
  <w:p w14:paraId="28DD5735" w14:textId="354F2ADC" w:rsidR="00332BD9" w:rsidRDefault="007E65FD">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332BD9" w:rsidRDefault="007E65FD">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332BD9" w:rsidRDefault="00332BD9">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332BD9" w:rsidRDefault="007E65FD">
    <w:pPr>
      <w:pStyle w:val="En-tte"/>
    </w:pPr>
    <w:r>
      <w:rPr>
        <w:rFonts w:ascii="Calibri" w:hAnsi="Calibri"/>
        <w:noProof/>
        <w:color w:val="1F497D"/>
      </w:rPr>
      <mc:AlternateContent>
        <mc:Choice Requires="wpg">
          <w:drawing>
            <wp:inline distT="0" distB="0" distL="0" distR="0">
              <wp:extent cx="1600200" cy="817880"/>
              <wp:effectExtent l="0" t="0" r="0" b="1270"/>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icPr>
                    <pic:blipFill rotWithShape="1">
                      <a:blip r:embed="rId1"/>
                      <a:stretch/>
                    </pic:blipFill>
                    <pic:spPr bwMode="auto">
                      <a:xfrm>
                        <a:off x="0" y="0"/>
                        <a:ext cx="1620080" cy="828041"/>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126.00pt;height:64.40pt;mso-wrap-distance-left:0.00pt;mso-wrap-distance-top:0.00pt;mso-wrap-distance-right:0.00pt;mso-wrap-distance-bottom:0.00pt;z-index:1;" stroked="f">
              <v:imagedata r:id="rId2" o:title=""/>
              <o:lock v:ext="edit" rotation="t"/>
            </v:shape>
          </w:pict>
        </mc:Fallback>
      </mc:AlternateContent>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332BD9" w:rsidRDefault="007E65FD">
    <w:pPr>
      <w:pStyle w:val="En-tte"/>
      <w:rPr>
        <w:rFonts w:asciiTheme="minorHAnsi" w:hAnsiTheme="minorHAnsi" w:cs="Arial"/>
        <w:sz w:val="24"/>
      </w:rPr>
    </w:pPr>
    <w:r>
      <w:rPr>
        <w:noProof/>
      </w:rPr>
      <mc:AlternateContent>
        <mc:Choice Requires="wpg">
          <w:drawing>
            <wp:inline distT="0" distB="0" distL="0" distR="0">
              <wp:extent cx="1057275" cy="542925"/>
              <wp:effectExtent l="0" t="0" r="9525" b="9525"/>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pic:cNvPicPr>
                    </pic:nvPicPr>
                    <pic:blipFill rotWithShape="1">
                      <a:blip r:embed="rId1"/>
                      <a:stretch/>
                    </pic:blipFill>
                    <pic:spPr bwMode="auto">
                      <a:xfrm>
                        <a:off x="0" y="0"/>
                        <a:ext cx="1057275" cy="542925"/>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width:83.25pt;height:42.75pt;mso-wrap-distance-left:0.00pt;mso-wrap-distance-top:0.00pt;mso-wrap-distance-right:0.00pt;mso-wrap-distance-bottom:0.00pt;z-index:1;" stroked="f">
              <v:imagedata r:id="rId2" o:title=""/>
              <o:lock v:ext="edit" rotation="t"/>
            </v:shape>
          </w:pict>
        </mc:Fallback>
      </mc:AlternateContent>
    </w:r>
  </w:p>
  <w:p w14:paraId="59FEC3FE" w14:textId="232C091C" w:rsidR="00332BD9" w:rsidRDefault="007E65FD">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SWORN STATEMENT</w:t>
    </w:r>
    <w:r>
      <w:rPr>
        <w:rFonts w:asciiTheme="minorHAnsi" w:hAnsiTheme="minorHAnsi" w:cs="Arial"/>
        <w:b/>
        <w:smallCaps/>
      </w:rPr>
      <w:tab/>
    </w:r>
  </w:p>
  <w:p w14:paraId="1DB1BA39" w14:textId="77777777" w:rsidR="00332BD9" w:rsidRDefault="007E65FD">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332BD9" w:rsidRDefault="007E65FD">
    <w:pPr>
      <w:tabs>
        <w:tab w:val="left" w:pos="2760"/>
        <w:tab w:val="right" w:pos="9781"/>
      </w:tab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332BD9" w:rsidRDefault="007E65FD">
    <w:pPr>
      <w:pStyle w:val="En-tte"/>
    </w:pPr>
    <w:r>
      <w:rPr>
        <w:noProof/>
      </w:rPr>
      <mc:AlternateContent>
        <mc:Choice Requires="wpg">
          <w:drawing>
            <wp:inline distT="0" distB="0" distL="0" distR="0">
              <wp:extent cx="1409700" cy="704850"/>
              <wp:effectExtent l="0" t="0" r="0" b="0"/>
              <wp:docPr id="4"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rotWithShape="1">
                      <a:blip r:embed="rId1"/>
                      <a:stretch/>
                    </pic:blipFill>
                    <pic:spPr bwMode="auto">
                      <a:xfrm>
                        <a:off x="0" y="0"/>
                        <a:ext cx="1409700" cy="704850"/>
                      </a:xfrm>
                      <a:prstGeom prst="rect">
                        <a:avLst/>
                      </a:prstGeom>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111.00pt;height:55.50pt;mso-wrap-distance-left:0.00pt;mso-wrap-distance-top:0.00pt;mso-wrap-distance-right:0.00pt;mso-wrap-distance-bottom:0.00pt;z-index:1;" stroked="f">
              <v:imagedata r:id="rId2" o:title=""/>
              <o:lock v:ext="edit" rotation="t"/>
            </v:shape>
          </w:pict>
        </mc:Fallback>
      </mc:AlternateContent>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332BD9" w:rsidRDefault="00332BD9">
    <w:pPr>
      <w:pStyle w:val="En-tte"/>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332BD9" w:rsidRDefault="007E65FD">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g">
          <w:drawing>
            <wp:anchor distT="0" distB="0" distL="114300" distR="114300" simplePos="0" relativeHeight="251658240" behindDoc="1" locked="0" layoutInCell="1" allowOverlap="1">
              <wp:simplePos x="0" y="0"/>
              <wp:positionH relativeFrom="column">
                <wp:posOffset>3629025</wp:posOffset>
              </wp:positionH>
              <wp:positionV relativeFrom="paragraph">
                <wp:posOffset>342900</wp:posOffset>
              </wp:positionV>
              <wp:extent cx="1857375" cy="480060"/>
              <wp:effectExtent l="0" t="0" r="28575" b="15240"/>
              <wp:wrapNone/>
              <wp:docPr id="5" name="Zone de texte 11"/>
              <wp:cNvGraphicFramePr/>
              <a:graphic xmlns:a="http://schemas.openxmlformats.org/drawingml/2006/main">
                <a:graphicData uri="http://schemas.microsoft.com/office/word/2010/wordprocessingShape">
                  <wps:wsp>
                    <wps:cNvSpPr txBox="1"/>
                    <wps:spPr bwMode="auto">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332BD9" w:rsidRDefault="007E65FD">
                          <w:pPr>
                            <w:rPr>
                              <w:sz w:val="18"/>
                            </w:rPr>
                          </w:pPr>
                          <w:r>
                            <w:rPr>
                              <w:sz w:val="18"/>
                            </w:rPr>
                            <w:t xml:space="preserve">DAF_F013ENG_v02  </w:t>
                          </w:r>
                        </w:p>
                        <w:p w14:paraId="360780EE" w14:textId="3E822115" w:rsidR="00332BD9" w:rsidRDefault="007E65FD">
                          <w:r>
                            <w:rPr>
                              <w:sz w:val="18"/>
                            </w:rPr>
                            <w:t xml:space="preserve">Application date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shape id="shape 4" o:spid="_x0000_s4" o:spt="202" type="#_x0000_t202" style="position:absolute;z-index:-251658240;o:allowoverlap:true;o:allowincell:true;mso-position-horizontal-relative:text;margin-left:285.75pt;mso-position-horizontal:absolute;mso-position-vertical-relative:text;margin-top:27.00pt;mso-position-vertical:absolute;width:146.25pt;height:37.80pt;mso-wrap-distance-left:9.00pt;mso-wrap-distance-top:0.00pt;mso-wrap-distance-right:9.00pt;mso-wrap-distance-bottom:0.00pt;v-text-anchor:top;visibility:visible;" fillcolor="#FFFFFF" strokecolor="#FFFFFF" strokeweight="0.50pt">
              <v:textbox inset="0,0,0,0">
                <w:txbxContent>
                  <w:p w14:paraId="002F6A23" w14:textId="66282BBC">
                    <w:pPr>
                      <w:pBdr/>
                      <w:spacing/>
                      <w:ind/>
                      <w:rPr>
                        <w:sz w:val="18"/>
                      </w:rPr>
                    </w:pPr>
                    <w:r>
                      <w:rPr>
                        <w:sz w:val="18"/>
                      </w:rPr>
                      <w:t xml:space="preserve">DAF_F013ENG_v02  </w:t>
                    </w:r>
                    <w:r>
                      <w:rPr>
                        <w:sz w:val="18"/>
                      </w:rPr>
                    </w:r>
                  </w:p>
                  <w:p w14:paraId="360780EE" w14:textId="3E822115">
                    <w:pPr>
                      <w:pBdr/>
                      <w:spacing/>
                      <w:ind/>
                      <w:rPr/>
                    </w:pPr>
                    <w:r>
                      <w:rPr>
                        <w:sz w:val="18"/>
                      </w:rPr>
                      <w:t xml:space="preserve">Application date </w:t>
                    </w:r>
                    <w:r>
                      <w:t xml:space="preserve">16/07/2020</w:t>
                    </w:r>
                    <w:r/>
                  </w:p>
                </w:txbxContent>
              </v:textbox>
            </v:shape>
          </w:pict>
        </mc:Fallback>
      </mc:AlternateContent>
    </w:r>
    <w:r>
      <w:rPr>
        <w:rFonts w:asciiTheme="minorHAnsi" w:hAnsiTheme="minorHAnsi"/>
        <w:noProof/>
        <w:color w:val="1F497D"/>
      </w:rPr>
      <mc:AlternateContent>
        <mc:Choice Requires="wpg">
          <w:drawing>
            <wp:inline distT="0" distB="0" distL="0" distR="0">
              <wp:extent cx="1155428" cy="590550"/>
              <wp:effectExtent l="0" t="0" r="6985" b="0"/>
              <wp:docPr id="6"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icPr>
                    <pic:blipFill rotWithShape="1">
                      <a:blip r:embed="rId1"/>
                      <a:stretch/>
                    </pic:blipFill>
                    <pic:spPr bwMode="auto">
                      <a:xfrm>
                        <a:off x="0" y="0"/>
                        <a:ext cx="1162803" cy="594320"/>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width:90.98pt;height:46.50pt;mso-wrap-distance-left:0.00pt;mso-wrap-distance-top:0.00pt;mso-wrap-distance-right:0.00pt;mso-wrap-distance-bottom:0.00pt;z-index:1;" stroked="f">
              <v:imagedata r:id="rId2" o:title=""/>
              <o:lock v:ext="edit" rotation="t"/>
            </v:shape>
          </w:pict>
        </mc:Fallback>
      </mc:AlternateContent>
    </w:r>
    <w:r>
      <w:rPr>
        <w:rFonts w:asciiTheme="minorHAnsi" w:hAnsiTheme="minorHAnsi"/>
        <w:color w:val="0070C0"/>
        <w:sz w:val="32"/>
        <w:szCs w:val="32"/>
        <w:lang w:val="en-GB"/>
      </w:rPr>
      <w:tab/>
    </w:r>
    <w:r>
      <w:rPr>
        <w:rFonts w:asciiTheme="minorHAnsi" w:hAnsiTheme="minorHAnsi"/>
        <w:b/>
        <w:bCs/>
        <w:i/>
        <w:iCs/>
        <w:color w:val="0070C0"/>
        <w:sz w:val="32"/>
        <w:szCs w:val="32"/>
        <w:lang w:val="en-GB"/>
      </w:rPr>
      <w:t>APPENDIX 2</w:t>
    </w:r>
  </w:p>
  <w:p w14:paraId="558CA629" w14:textId="734C7467" w:rsidR="00332BD9" w:rsidRDefault="00332BD9">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613CC52C"/>
    <w:lvl w:ilvl="0">
      <w:start w:val="1"/>
      <w:numFmt w:val="bullet"/>
      <w:pStyle w:val="textepuce2"/>
      <w:lvlText w:val="•"/>
      <w:lvlJc w:val="left"/>
      <w:pPr>
        <w:tabs>
          <w:tab w:val="num" w:pos="360"/>
        </w:tabs>
        <w:ind w:left="0" w:firstLine="0"/>
      </w:pPr>
      <w:rPr>
        <w:rFonts w:ascii="Arial" w:hAnsi="Arial" w:hint="default"/>
        <w:b w:val="0"/>
        <w:i w:val="0"/>
        <w:caps w:val="0"/>
        <w:strike w:val="0"/>
        <w:vanish w:val="0"/>
        <w:color w:val="000000"/>
        <w:spacing w:val="0"/>
        <w:position w:val="0"/>
        <w:sz w:val="20"/>
        <w:vertAlign w:val="baseline"/>
        <w14:textOutline w14:w="0" w14:cap="rnd" w14:cmpd="sng" w14:algn="ctr">
          <w14:noFill/>
          <w14:prstDash w14:val="solid"/>
          <w14:bevel/>
        </w14:textOutline>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1" w15:restartNumberingAfterBreak="0">
    <w:nsid w:val="00000003"/>
    <w:multiLevelType w:val="multilevel"/>
    <w:tmpl w:val="B4C4591E"/>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DC1D4F"/>
    <w:multiLevelType w:val="multilevel"/>
    <w:tmpl w:val="2DD0F9FE"/>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93571C0"/>
    <w:multiLevelType w:val="multilevel"/>
    <w:tmpl w:val="52F029F2"/>
    <w:lvl w:ilvl="0">
      <w:start w:val="1"/>
      <w:numFmt w:val="bullet"/>
      <w:lvlText w:val="-"/>
      <w:lvlJc w:val="left"/>
      <w:pPr>
        <w:ind w:left="720" w:hanging="360"/>
      </w:pPr>
      <w:rPr>
        <w:rFonts w:ascii="Calibri" w:eastAsia="Times" w:hAnsi="Calibri"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0C1A638A"/>
    <w:multiLevelType w:val="multilevel"/>
    <w:tmpl w:val="91FCFBFE"/>
    <w:lvl w:ilvl="0">
      <w:start w:val="1"/>
      <w:numFmt w:val="bullet"/>
      <w:pStyle w:val="q"/>
      <w:lvlText w:val=""/>
      <w:lvlJc w:val="left"/>
      <w:pPr>
        <w:tabs>
          <w:tab w:val="num" w:pos="922"/>
        </w:tabs>
        <w:ind w:left="922" w:hanging="360"/>
      </w:pPr>
      <w:rPr>
        <w:rFonts w:ascii="Symbol" w:hAnsi="Symbol" w:hint="default"/>
        <w:b w:val="0"/>
        <w:i w:val="0"/>
        <w:caps w:val="0"/>
        <w:strike w:val="0"/>
        <w:vanish w:val="0"/>
        <w:color w:val="000000"/>
        <w:sz w:val="16"/>
        <w:vertAlign w:val="baseline"/>
        <w14:textOutline w14:w="0" w14:cap="rnd" w14:cmpd="sng" w14:algn="ctr">
          <w14:noFill/>
          <w14:prstDash w14:val="solid"/>
          <w14:bevel/>
        </w14:textOutline>
      </w:rPr>
    </w:lvl>
    <w:lvl w:ilvl="1">
      <w:start w:val="1"/>
      <w:numFmt w:val="bullet"/>
      <w:lvlText w:val="o"/>
      <w:lvlJc w:val="left"/>
      <w:pPr>
        <w:tabs>
          <w:tab w:val="num" w:pos="2002"/>
        </w:tabs>
        <w:ind w:left="2002" w:hanging="360"/>
      </w:pPr>
      <w:rPr>
        <w:rFonts w:ascii="Courier New" w:hAnsi="Courier New" w:hint="default"/>
      </w:rPr>
    </w:lvl>
    <w:lvl w:ilvl="2">
      <w:start w:val="1"/>
      <w:numFmt w:val="bullet"/>
      <w:lvlText w:val=""/>
      <w:lvlJc w:val="left"/>
      <w:pPr>
        <w:tabs>
          <w:tab w:val="num" w:pos="2722"/>
        </w:tabs>
        <w:ind w:left="2722" w:hanging="360"/>
      </w:pPr>
      <w:rPr>
        <w:rFonts w:ascii="Wingdings" w:hAnsi="Wingdings" w:hint="default"/>
      </w:rPr>
    </w:lvl>
    <w:lvl w:ilvl="3">
      <w:start w:val="1"/>
      <w:numFmt w:val="bullet"/>
      <w:lvlText w:val=""/>
      <w:lvlJc w:val="left"/>
      <w:pPr>
        <w:tabs>
          <w:tab w:val="num" w:pos="3442"/>
        </w:tabs>
        <w:ind w:left="3442" w:hanging="360"/>
      </w:pPr>
      <w:rPr>
        <w:rFonts w:ascii="Symbol" w:hAnsi="Symbol" w:hint="default"/>
      </w:rPr>
    </w:lvl>
    <w:lvl w:ilvl="4">
      <w:start w:val="1"/>
      <w:numFmt w:val="bullet"/>
      <w:lvlText w:val="o"/>
      <w:lvlJc w:val="left"/>
      <w:pPr>
        <w:tabs>
          <w:tab w:val="num" w:pos="4162"/>
        </w:tabs>
        <w:ind w:left="4162" w:hanging="360"/>
      </w:pPr>
      <w:rPr>
        <w:rFonts w:ascii="Courier New" w:hAnsi="Courier New" w:hint="default"/>
      </w:rPr>
    </w:lvl>
    <w:lvl w:ilvl="5">
      <w:start w:val="1"/>
      <w:numFmt w:val="bullet"/>
      <w:lvlText w:val=""/>
      <w:lvlJc w:val="left"/>
      <w:pPr>
        <w:tabs>
          <w:tab w:val="num" w:pos="4882"/>
        </w:tabs>
        <w:ind w:left="4882" w:hanging="360"/>
      </w:pPr>
      <w:rPr>
        <w:rFonts w:ascii="Wingdings" w:hAnsi="Wingdings" w:hint="default"/>
      </w:rPr>
    </w:lvl>
    <w:lvl w:ilvl="6">
      <w:start w:val="1"/>
      <w:numFmt w:val="bullet"/>
      <w:lvlText w:val=""/>
      <w:lvlJc w:val="left"/>
      <w:pPr>
        <w:tabs>
          <w:tab w:val="num" w:pos="5602"/>
        </w:tabs>
        <w:ind w:left="5602" w:hanging="360"/>
      </w:pPr>
      <w:rPr>
        <w:rFonts w:ascii="Symbol" w:hAnsi="Symbol" w:hint="default"/>
      </w:rPr>
    </w:lvl>
    <w:lvl w:ilvl="7">
      <w:start w:val="1"/>
      <w:numFmt w:val="bullet"/>
      <w:lvlText w:val="o"/>
      <w:lvlJc w:val="left"/>
      <w:pPr>
        <w:tabs>
          <w:tab w:val="num" w:pos="6322"/>
        </w:tabs>
        <w:ind w:left="6322" w:hanging="360"/>
      </w:pPr>
      <w:rPr>
        <w:rFonts w:ascii="Courier New" w:hAnsi="Courier New" w:hint="default"/>
      </w:rPr>
    </w:lvl>
    <w:lvl w:ilvl="8">
      <w:start w:val="1"/>
      <w:numFmt w:val="bullet"/>
      <w:lvlText w:val=""/>
      <w:lvlJc w:val="left"/>
      <w:pPr>
        <w:tabs>
          <w:tab w:val="num" w:pos="7042"/>
        </w:tabs>
        <w:ind w:left="7042" w:hanging="360"/>
      </w:pPr>
      <w:rPr>
        <w:rFonts w:ascii="Wingdings" w:hAnsi="Wingdings" w:hint="default"/>
      </w:rPr>
    </w:lvl>
  </w:abstractNum>
  <w:abstractNum w:abstractNumId="5" w15:restartNumberingAfterBreak="0">
    <w:nsid w:val="0D872CB2"/>
    <w:multiLevelType w:val="multilevel"/>
    <w:tmpl w:val="0904292C"/>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6" w15:restartNumberingAfterBreak="0">
    <w:nsid w:val="12FA3D26"/>
    <w:multiLevelType w:val="multilevel"/>
    <w:tmpl w:val="E6107B92"/>
    <w:lvl w:ilvl="0">
      <w:start w:val="1"/>
      <w:numFmt w:val="decimal"/>
      <w:lvlText w:val="%1."/>
      <w:lvlJc w:val="left"/>
      <w:pPr>
        <w:ind w:left="720" w:hanging="360"/>
      </w:pPr>
      <w:rPr>
        <w:rFonts w:hint="default"/>
      </w:rPr>
    </w:lvl>
    <w:lvl w:ilvl="1">
      <w:start w:val="1"/>
      <w:numFmt w:val="lowerLetter"/>
      <w:lvlText w:val="%2."/>
      <w:lvlJc w:val="left"/>
      <w:pPr>
        <w:ind w:left="1440" w:hanging="360"/>
      </w:pPr>
      <w:rPr>
        <w:sz w:val="20"/>
        <w:szCs w:val="2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15465BFF"/>
    <w:multiLevelType w:val="multilevel"/>
    <w:tmpl w:val="0218A860"/>
    <w:lvl w:ilvl="0">
      <w:start w:val="1"/>
      <w:numFmt w:val="bullet"/>
      <w:pStyle w:val="w"/>
      <w:lvlText w:val=""/>
      <w:lvlJc w:val="left"/>
      <w:pPr>
        <w:tabs>
          <w:tab w:val="num" w:pos="994"/>
        </w:tabs>
        <w:ind w:left="994" w:hanging="432"/>
      </w:pPr>
      <w:rPr>
        <w:rFonts w:ascii="Symbol" w:hAnsi="Symbol" w:hint="default"/>
        <w:sz w:val="22"/>
      </w:rPr>
    </w:lvl>
    <w:lvl w:ilvl="1">
      <w:start w:val="3"/>
      <w:numFmt w:val="bullet"/>
      <w:lvlText w:val="-"/>
      <w:lvlJc w:val="left"/>
      <w:pPr>
        <w:tabs>
          <w:tab w:val="num" w:pos="1440"/>
        </w:tabs>
        <w:ind w:left="1440" w:hanging="360"/>
      </w:pPr>
      <w:rPr>
        <w:rFonts w:ascii="Times New Roman" w:eastAsia="Times New Roman" w:hAnsi="Times New Roman" w:cs="Times New Roman" w:hint="default"/>
      </w:rPr>
    </w:lvl>
    <w:lvl w:ilvl="2">
      <w:start w:val="3"/>
      <w:numFmt w:val="bullet"/>
      <w:lvlText w:val=""/>
      <w:lvlJc w:val="left"/>
      <w:pPr>
        <w:tabs>
          <w:tab w:val="num" w:pos="2505"/>
        </w:tabs>
        <w:ind w:left="2505" w:hanging="705"/>
      </w:pPr>
      <w:rPr>
        <w:rFonts w:ascii="Wingdings" w:eastAsia="Times New Roman" w:hAnsi="Wingdings" w:cs="Times New Roman"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A6C511B"/>
    <w:multiLevelType w:val="multilevel"/>
    <w:tmpl w:val="09B0F4E8"/>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9" w15:restartNumberingAfterBreak="0">
    <w:nsid w:val="1E473E68"/>
    <w:multiLevelType w:val="multilevel"/>
    <w:tmpl w:val="EFBC830E"/>
    <w:lvl w:ilvl="0">
      <w:start w:val="1"/>
      <w:numFmt w:val="bullet"/>
      <w:lvlText w:val=""/>
      <w:lvlJc w:val="left"/>
      <w:pPr>
        <w:ind w:left="1706" w:hanging="360"/>
      </w:pPr>
      <w:rPr>
        <w:rFonts w:ascii="Symbol" w:hAnsi="Symbol" w:hint="default"/>
      </w:rPr>
    </w:lvl>
    <w:lvl w:ilvl="1">
      <w:start w:val="1"/>
      <w:numFmt w:val="bullet"/>
      <w:lvlText w:val="o"/>
      <w:lvlJc w:val="left"/>
      <w:pPr>
        <w:ind w:left="2426" w:hanging="360"/>
      </w:pPr>
      <w:rPr>
        <w:rFonts w:ascii="Courier New" w:hAnsi="Courier New" w:cs="Courier New" w:hint="default"/>
      </w:rPr>
    </w:lvl>
    <w:lvl w:ilvl="2">
      <w:start w:val="1"/>
      <w:numFmt w:val="bullet"/>
      <w:lvlText w:val=""/>
      <w:lvlJc w:val="left"/>
      <w:pPr>
        <w:ind w:left="3146" w:hanging="360"/>
      </w:pPr>
      <w:rPr>
        <w:rFonts w:ascii="Wingdings" w:hAnsi="Wingdings" w:hint="default"/>
      </w:rPr>
    </w:lvl>
    <w:lvl w:ilvl="3">
      <w:start w:val="1"/>
      <w:numFmt w:val="bullet"/>
      <w:lvlText w:val=""/>
      <w:lvlJc w:val="left"/>
      <w:pPr>
        <w:ind w:left="3866" w:hanging="360"/>
      </w:pPr>
      <w:rPr>
        <w:rFonts w:ascii="Symbol" w:hAnsi="Symbol" w:hint="default"/>
      </w:rPr>
    </w:lvl>
    <w:lvl w:ilvl="4">
      <w:start w:val="1"/>
      <w:numFmt w:val="bullet"/>
      <w:lvlText w:val="o"/>
      <w:lvlJc w:val="left"/>
      <w:pPr>
        <w:ind w:left="4586" w:hanging="360"/>
      </w:pPr>
      <w:rPr>
        <w:rFonts w:ascii="Courier New" w:hAnsi="Courier New" w:cs="Courier New" w:hint="default"/>
      </w:rPr>
    </w:lvl>
    <w:lvl w:ilvl="5">
      <w:start w:val="1"/>
      <w:numFmt w:val="bullet"/>
      <w:lvlText w:val=""/>
      <w:lvlJc w:val="left"/>
      <w:pPr>
        <w:ind w:left="5306" w:hanging="360"/>
      </w:pPr>
      <w:rPr>
        <w:rFonts w:ascii="Wingdings" w:hAnsi="Wingdings" w:hint="default"/>
      </w:rPr>
    </w:lvl>
    <w:lvl w:ilvl="6">
      <w:start w:val="1"/>
      <w:numFmt w:val="bullet"/>
      <w:lvlText w:val=""/>
      <w:lvlJc w:val="left"/>
      <w:pPr>
        <w:ind w:left="6026" w:hanging="360"/>
      </w:pPr>
      <w:rPr>
        <w:rFonts w:ascii="Symbol" w:hAnsi="Symbol" w:hint="default"/>
      </w:rPr>
    </w:lvl>
    <w:lvl w:ilvl="7">
      <w:start w:val="1"/>
      <w:numFmt w:val="bullet"/>
      <w:lvlText w:val="o"/>
      <w:lvlJc w:val="left"/>
      <w:pPr>
        <w:ind w:left="6746" w:hanging="360"/>
      </w:pPr>
      <w:rPr>
        <w:rFonts w:ascii="Courier New" w:hAnsi="Courier New" w:cs="Courier New" w:hint="default"/>
      </w:rPr>
    </w:lvl>
    <w:lvl w:ilvl="8">
      <w:start w:val="1"/>
      <w:numFmt w:val="bullet"/>
      <w:lvlText w:val=""/>
      <w:lvlJc w:val="left"/>
      <w:pPr>
        <w:ind w:left="7466" w:hanging="360"/>
      </w:pPr>
      <w:rPr>
        <w:rFonts w:ascii="Wingdings" w:hAnsi="Wingdings" w:hint="default"/>
      </w:rPr>
    </w:lvl>
  </w:abstractNum>
  <w:abstractNum w:abstractNumId="10" w15:restartNumberingAfterBreak="0">
    <w:nsid w:val="23FF1578"/>
    <w:multiLevelType w:val="multilevel"/>
    <w:tmpl w:val="1C10EEDC"/>
    <w:lvl w:ilvl="0">
      <w:start w:val="7"/>
      <w:numFmt w:val="bullet"/>
      <w:lvlText w:val="-"/>
      <w:lvlJc w:val="left"/>
      <w:pPr>
        <w:ind w:left="720" w:hanging="360"/>
      </w:pPr>
      <w:rPr>
        <w:rFonts w:ascii="Calibri" w:eastAsia="Times"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25112A8A"/>
    <w:multiLevelType w:val="multilevel"/>
    <w:tmpl w:val="05AE6386"/>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2" w15:restartNumberingAfterBreak="0">
    <w:nsid w:val="25364BAE"/>
    <w:multiLevelType w:val="multilevel"/>
    <w:tmpl w:val="7D36149A"/>
    <w:lvl w:ilvl="0">
      <w:numFmt w:val="bullet"/>
      <w:lvlText w:val=""/>
      <w:lvlJc w:val="left"/>
      <w:pPr>
        <w:ind w:left="1065" w:hanging="705"/>
      </w:pPr>
      <w:rPr>
        <w:rFonts w:ascii="Symbol" w:eastAsia="Times" w:hAnsi="Symbo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273E22A2"/>
    <w:multiLevelType w:val="multilevel"/>
    <w:tmpl w:val="CCE63FA8"/>
    <w:lvl w:ilvl="0">
      <w:start w:val="1"/>
      <w:numFmt w:val="bullet"/>
      <w:lvlText w:val="o"/>
      <w:lvlJc w:val="left"/>
      <w:pPr>
        <w:ind w:left="1068" w:hanging="360"/>
      </w:pPr>
      <w:rPr>
        <w:rFonts w:ascii="Courier New" w:hAnsi="Courier New" w:cs="Courier New" w:hint="default"/>
      </w:rPr>
    </w:lvl>
    <w:lvl w:ilvl="1">
      <w:start w:val="1"/>
      <w:numFmt w:val="decimal"/>
      <w:lvlText w:val="%2."/>
      <w:lvlJc w:val="left"/>
      <w:pPr>
        <w:ind w:left="1788" w:hanging="360"/>
      </w:pPr>
      <w:rPr>
        <w:rFonts w:asciiTheme="minorHAnsi" w:eastAsia="Times" w:hAnsiTheme="minorHAnsi" w:cs="Times New Roman"/>
      </w:rPr>
    </w:lvl>
    <w:lvl w:ilvl="2">
      <w:start w:val="1"/>
      <w:numFmt w:val="bullet"/>
      <w:lvlText w:val=""/>
      <w:lvlJc w:val="left"/>
      <w:pPr>
        <w:ind w:left="2508" w:hanging="360"/>
      </w:pPr>
      <w:rPr>
        <w:rFonts w:ascii="Wingdings" w:hAnsi="Wingdings" w:hint="default"/>
      </w:rPr>
    </w:lvl>
    <w:lvl w:ilvl="3">
      <w:start w:val="1"/>
      <w:numFmt w:val="bullet"/>
      <w:lvlText w:val=""/>
      <w:lvlJc w:val="left"/>
      <w:pPr>
        <w:ind w:left="3228" w:hanging="360"/>
      </w:pPr>
      <w:rPr>
        <w:rFonts w:ascii="Symbol" w:hAnsi="Symbol" w:hint="default"/>
      </w:rPr>
    </w:lvl>
    <w:lvl w:ilvl="4">
      <w:start w:val="1"/>
      <w:numFmt w:val="bullet"/>
      <w:lvlText w:val="o"/>
      <w:lvlJc w:val="left"/>
      <w:pPr>
        <w:ind w:left="3948" w:hanging="360"/>
      </w:pPr>
      <w:rPr>
        <w:rFonts w:ascii="Courier New" w:hAnsi="Courier New" w:cs="Courier New" w:hint="default"/>
      </w:rPr>
    </w:lvl>
    <w:lvl w:ilvl="5">
      <w:start w:val="1"/>
      <w:numFmt w:val="bullet"/>
      <w:lvlText w:val=""/>
      <w:lvlJc w:val="left"/>
      <w:pPr>
        <w:ind w:left="4668" w:hanging="360"/>
      </w:pPr>
      <w:rPr>
        <w:rFonts w:ascii="Wingdings" w:hAnsi="Wingdings" w:hint="default"/>
      </w:rPr>
    </w:lvl>
    <w:lvl w:ilvl="6">
      <w:start w:val="1"/>
      <w:numFmt w:val="bullet"/>
      <w:lvlText w:val=""/>
      <w:lvlJc w:val="left"/>
      <w:pPr>
        <w:ind w:left="5388" w:hanging="360"/>
      </w:pPr>
      <w:rPr>
        <w:rFonts w:ascii="Symbol" w:hAnsi="Symbol" w:hint="default"/>
      </w:rPr>
    </w:lvl>
    <w:lvl w:ilvl="7">
      <w:start w:val="1"/>
      <w:numFmt w:val="bullet"/>
      <w:lvlText w:val="o"/>
      <w:lvlJc w:val="left"/>
      <w:pPr>
        <w:ind w:left="6108" w:hanging="360"/>
      </w:pPr>
      <w:rPr>
        <w:rFonts w:ascii="Courier New" w:hAnsi="Courier New" w:cs="Courier New" w:hint="default"/>
      </w:rPr>
    </w:lvl>
    <w:lvl w:ilvl="8">
      <w:start w:val="1"/>
      <w:numFmt w:val="bullet"/>
      <w:lvlText w:val=""/>
      <w:lvlJc w:val="left"/>
      <w:pPr>
        <w:ind w:left="6828" w:hanging="360"/>
      </w:pPr>
      <w:rPr>
        <w:rFonts w:ascii="Wingdings" w:hAnsi="Wingdings" w:hint="default"/>
      </w:rPr>
    </w:lvl>
  </w:abstractNum>
  <w:abstractNum w:abstractNumId="14" w15:restartNumberingAfterBreak="0">
    <w:nsid w:val="278556B3"/>
    <w:multiLevelType w:val="multilevel"/>
    <w:tmpl w:val="98AEB6D4"/>
    <w:lvl w:ilvl="0">
      <w:start w:val="1"/>
      <w:numFmt w:val="bullet"/>
      <w:lvlText w:val="o"/>
      <w:lvlJc w:val="left"/>
      <w:pPr>
        <w:ind w:left="1080" w:hanging="360"/>
      </w:pPr>
      <w:rPr>
        <w:rFonts w:ascii="Courier New" w:hAnsi="Courier New" w:cs="Courier New"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5" w15:restartNumberingAfterBreak="0">
    <w:nsid w:val="279E00C1"/>
    <w:multiLevelType w:val="hybridMultilevel"/>
    <w:tmpl w:val="65307382"/>
    <w:lvl w:ilvl="0" w:tplc="ECA2B9B8">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91B3500"/>
    <w:multiLevelType w:val="multilevel"/>
    <w:tmpl w:val="6916E9E8"/>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F1981E1C"/>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multilevel"/>
    <w:tmpl w:val="7F5A3DCC"/>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multilevel"/>
    <w:tmpl w:val="1CFEAFFE"/>
    <w:lvl w:ilvl="0">
      <w:numFmt w:val="bullet"/>
      <w:lvlText w:val="-"/>
      <w:lvlJc w:val="left"/>
      <w:pPr>
        <w:ind w:left="720" w:hanging="360"/>
      </w:pPr>
      <w:rPr>
        <w:rFonts w:ascii="Calibri" w:eastAsia="Times" w:hAnsi="Calibri"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multilevel"/>
    <w:tmpl w:val="4C5E0CC4"/>
    <w:lvl w:ilvl="0">
      <w:start w:val="15"/>
      <w:numFmt w:val="bullet"/>
      <w:lvlText w:val="-"/>
      <w:lvlJc w:val="left"/>
      <w:pPr>
        <w:ind w:left="720" w:hanging="360"/>
      </w:pPr>
      <w:rPr>
        <w:rFonts w:ascii="Calibri" w:eastAsia="Times New Roman"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multilevel"/>
    <w:tmpl w:val="0D68C286"/>
    <w:lvl w:ilvl="0">
      <w:start w:val="1"/>
      <w:numFmt w:val="bullet"/>
      <w:pStyle w:val="TM3"/>
      <w:lvlText w:val=""/>
      <w:lvlJc w:val="left"/>
      <w:pPr>
        <w:tabs>
          <w:tab w:val="num" w:pos="360"/>
        </w:tabs>
        <w:ind w:left="0" w:firstLine="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16F2A12A"/>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multilevel"/>
    <w:tmpl w:val="69543F6C"/>
    <w:lvl w:ilvl="0">
      <w:start w:val="1"/>
      <w:numFmt w:val="decimal"/>
      <w:lvlText w:val="%1."/>
      <w:lvlJc w:val="left"/>
      <w:pPr>
        <w:ind w:left="1776" w:hanging="360"/>
      </w:pPr>
      <w:rPr>
        <w:rFonts w:ascii="Calibri" w:hAnsi="Calibri" w:cs="Calibri" w:hint="default"/>
        <w:color w:val="auto"/>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24" w15:restartNumberingAfterBreak="0">
    <w:nsid w:val="4A224E54"/>
    <w:multiLevelType w:val="multilevel"/>
    <w:tmpl w:val="5E2C5886"/>
    <w:lvl w:ilvl="0">
      <w:start w:val="2"/>
      <w:numFmt w:val="bullet"/>
      <w:lvlText w:val="-"/>
      <w:lvlJc w:val="left"/>
      <w:pPr>
        <w:ind w:left="720" w:hanging="360"/>
      </w:pPr>
      <w:rPr>
        <w:rFonts w:ascii="Calibri" w:eastAsia="Times New Roman" w:hAnsi="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multilevel"/>
    <w:tmpl w:val="78363D2E"/>
    <w:lvl w:ilvl="0">
      <w:start w:val="1"/>
      <w:numFmt w:val="decimal"/>
      <w:lvlText w:val="%1."/>
      <w:lvlJc w:val="left"/>
      <w:pPr>
        <w:ind w:left="1800" w:hanging="360"/>
      </w:pPr>
      <w:rPr>
        <w:rFonts w:hint="default"/>
      </w:r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26" w15:restartNumberingAfterBreak="0">
    <w:nsid w:val="4E734CA1"/>
    <w:multiLevelType w:val="multilevel"/>
    <w:tmpl w:val="8236B32E"/>
    <w:lvl w:ilvl="0">
      <w:start w:val="1"/>
      <w:numFmt w:val="bullet"/>
      <w:pStyle w:val="b"/>
      <w:lvlText w:val=""/>
      <w:lvlJc w:val="left"/>
      <w:pPr>
        <w:tabs>
          <w:tab w:val="num" w:pos="360"/>
        </w:tabs>
        <w:ind w:left="36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multilevel"/>
    <w:tmpl w:val="7702EC92"/>
    <w:lvl w:ilvl="0">
      <w:start w:val="1"/>
      <w:numFmt w:val="decimal"/>
      <w:lvlText w:val="%1."/>
      <w:lvlJc w:val="left"/>
      <w:pPr>
        <w:ind w:left="720" w:hanging="360"/>
      </w:pPr>
      <w:rPr>
        <w:rFonts w:asciiTheme="minorHAnsi" w:hAnsiTheme="minorHAnsi" w:cs="Times New Roman"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55DF1F75"/>
    <w:multiLevelType w:val="multilevel"/>
    <w:tmpl w:val="395AB900"/>
    <w:lvl w:ilvl="0">
      <w:start w:val="2"/>
      <w:numFmt w:val="bullet"/>
      <w:lvlText w:val="-"/>
      <w:lvlJc w:val="left"/>
      <w:pPr>
        <w:ind w:left="1080" w:hanging="360"/>
      </w:pPr>
      <w:rPr>
        <w:rFonts w:ascii="Calibri" w:eastAsia="Times New Roman" w:hAnsi="Calibri"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multilevel"/>
    <w:tmpl w:val="BEB0214E"/>
    <w:lvl w:ilvl="0">
      <w:start w:val="1"/>
      <w:numFmt w:val="decimal"/>
      <w:lvlText w:val="%1."/>
      <w:lvlJc w:val="left"/>
      <w:pPr>
        <w:ind w:left="644"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5CCA69F2"/>
    <w:multiLevelType w:val="multilevel"/>
    <w:tmpl w:val="220A56CE"/>
    <w:lvl w:ilvl="0">
      <w:start w:val="1"/>
      <w:numFmt w:val="decimal"/>
      <w:lvlText w:val="%1."/>
      <w:lvlJc w:val="left"/>
      <w:pPr>
        <w:ind w:left="1776" w:hanging="360"/>
      </w:pPr>
      <w:rPr>
        <w:rFonts w:hint="default"/>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31" w15:restartNumberingAfterBreak="0">
    <w:nsid w:val="5E8265B4"/>
    <w:multiLevelType w:val="multilevel"/>
    <w:tmpl w:val="9EC696DA"/>
    <w:lvl w:ilvl="0">
      <w:start w:val="1"/>
      <w:numFmt w:val="lowerLetter"/>
      <w:lvlText w:val="%1)"/>
      <w:lvlJc w:val="left"/>
      <w:pPr>
        <w:ind w:left="720" w:hanging="360"/>
      </w:pPr>
      <w:rPr>
        <w:rFonts w:ascii="Calibri" w:eastAsia="Times New Roman" w:hAnsi="Calibri" w:cs="Times New Roman"/>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multilevel"/>
    <w:tmpl w:val="97285F60"/>
    <w:lvl w:ilvl="0">
      <w:numFmt w:val="bullet"/>
      <w:lvlText w:val="-"/>
      <w:lvlJc w:val="left"/>
      <w:pPr>
        <w:ind w:left="720" w:hanging="360"/>
      </w:pPr>
      <w:rPr>
        <w:rFonts w:ascii="Calibri" w:eastAsiaTheme="minorHAnsi" w:hAnsi="Calibri" w:cstheme="minorBid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multilevel"/>
    <w:tmpl w:val="5B74F02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multilevel"/>
    <w:tmpl w:val="42006368"/>
    <w:lvl w:ilvl="0">
      <w:start w:val="1"/>
      <w:numFmt w:val="bullet"/>
      <w:lvlText w:val=""/>
      <w:lvlJc w:val="left"/>
      <w:pPr>
        <w:ind w:left="731" w:hanging="360"/>
      </w:pPr>
      <w:rPr>
        <w:rFonts w:ascii="Wingdings" w:hAnsi="Wingdings" w:hint="default"/>
      </w:rPr>
    </w:lvl>
    <w:lvl w:ilvl="1">
      <w:start w:val="1"/>
      <w:numFmt w:val="bullet"/>
      <w:lvlText w:val="o"/>
      <w:lvlJc w:val="left"/>
      <w:pPr>
        <w:ind w:left="1451" w:hanging="360"/>
      </w:pPr>
      <w:rPr>
        <w:rFonts w:ascii="Courier New" w:hAnsi="Courier New" w:hint="default"/>
      </w:rPr>
    </w:lvl>
    <w:lvl w:ilvl="2">
      <w:start w:val="1"/>
      <w:numFmt w:val="bullet"/>
      <w:lvlText w:val=""/>
      <w:lvlJc w:val="left"/>
      <w:pPr>
        <w:ind w:left="2171" w:hanging="360"/>
      </w:pPr>
      <w:rPr>
        <w:rFonts w:ascii="Wingdings" w:hAnsi="Wingdings" w:hint="default"/>
      </w:rPr>
    </w:lvl>
    <w:lvl w:ilvl="3">
      <w:start w:val="1"/>
      <w:numFmt w:val="bullet"/>
      <w:lvlText w:val=""/>
      <w:lvlJc w:val="left"/>
      <w:pPr>
        <w:ind w:left="2891" w:hanging="360"/>
      </w:pPr>
      <w:rPr>
        <w:rFonts w:ascii="Symbol" w:hAnsi="Symbol" w:hint="default"/>
      </w:rPr>
    </w:lvl>
    <w:lvl w:ilvl="4">
      <w:start w:val="1"/>
      <w:numFmt w:val="bullet"/>
      <w:lvlText w:val="o"/>
      <w:lvlJc w:val="left"/>
      <w:pPr>
        <w:ind w:left="3611" w:hanging="360"/>
      </w:pPr>
      <w:rPr>
        <w:rFonts w:ascii="Courier New" w:hAnsi="Courier New" w:hint="default"/>
      </w:rPr>
    </w:lvl>
    <w:lvl w:ilvl="5">
      <w:start w:val="1"/>
      <w:numFmt w:val="bullet"/>
      <w:lvlText w:val=""/>
      <w:lvlJc w:val="left"/>
      <w:pPr>
        <w:ind w:left="4331" w:hanging="360"/>
      </w:pPr>
      <w:rPr>
        <w:rFonts w:ascii="Wingdings" w:hAnsi="Wingdings" w:hint="default"/>
      </w:rPr>
    </w:lvl>
    <w:lvl w:ilvl="6">
      <w:start w:val="1"/>
      <w:numFmt w:val="bullet"/>
      <w:lvlText w:val=""/>
      <w:lvlJc w:val="left"/>
      <w:pPr>
        <w:ind w:left="5051" w:hanging="360"/>
      </w:pPr>
      <w:rPr>
        <w:rFonts w:ascii="Symbol" w:hAnsi="Symbol" w:hint="default"/>
      </w:rPr>
    </w:lvl>
    <w:lvl w:ilvl="7">
      <w:start w:val="1"/>
      <w:numFmt w:val="bullet"/>
      <w:lvlText w:val="o"/>
      <w:lvlJc w:val="left"/>
      <w:pPr>
        <w:ind w:left="5771" w:hanging="360"/>
      </w:pPr>
      <w:rPr>
        <w:rFonts w:ascii="Courier New" w:hAnsi="Courier New" w:hint="default"/>
      </w:rPr>
    </w:lvl>
    <w:lvl w:ilvl="8">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multilevel"/>
    <w:tmpl w:val="FCE8E226"/>
    <w:lvl w:ilvl="0">
      <w:start w:val="1"/>
      <w:numFmt w:val="bullet"/>
      <w:lvlText w:val=""/>
      <w:lvlJc w:val="left"/>
      <w:pPr>
        <w:ind w:left="1080" w:hanging="360"/>
      </w:pPr>
      <w:rPr>
        <w:rFonts w:ascii="Wingdings" w:hAnsi="Wingdings"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multilevel"/>
    <w:tmpl w:val="84CC25E6"/>
    <w:lvl w:ilvl="0">
      <w:start w:val="1"/>
      <w:numFmt w:val="bullet"/>
      <w:lvlText w:val="o"/>
      <w:lvlJc w:val="left"/>
      <w:pPr>
        <w:tabs>
          <w:tab w:val="num" w:pos="1080"/>
        </w:tabs>
        <w:ind w:left="1080" w:hanging="360"/>
      </w:pPr>
      <w:rPr>
        <w:rFonts w:ascii="Courier New" w:hAnsi="Courier New" w:cs="Courier New" w:hint="default"/>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cs="Wingdings" w:hint="default"/>
      </w:rPr>
    </w:lvl>
    <w:lvl w:ilvl="3">
      <w:start w:val="1"/>
      <w:numFmt w:val="bullet"/>
      <w:lvlText w:val=""/>
      <w:lvlJc w:val="left"/>
      <w:pPr>
        <w:tabs>
          <w:tab w:val="num" w:pos="3240"/>
        </w:tabs>
        <w:ind w:left="3240" w:hanging="360"/>
      </w:pPr>
      <w:rPr>
        <w:rFonts w:ascii="Symbol" w:hAnsi="Symbol" w:cs="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cs="Wingdings" w:hint="default"/>
      </w:rPr>
    </w:lvl>
    <w:lvl w:ilvl="6">
      <w:start w:val="1"/>
      <w:numFmt w:val="bullet"/>
      <w:lvlText w:val=""/>
      <w:lvlJc w:val="left"/>
      <w:pPr>
        <w:tabs>
          <w:tab w:val="num" w:pos="5400"/>
        </w:tabs>
        <w:ind w:left="5400" w:hanging="360"/>
      </w:pPr>
      <w:rPr>
        <w:rFonts w:ascii="Symbol" w:hAnsi="Symbol" w:cs="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multilevel"/>
    <w:tmpl w:val="514C29EC"/>
    <w:lvl w:ilvl="0">
      <w:start w:val="1"/>
      <w:numFmt w:val="bullet"/>
      <w:lvlText w:val=""/>
      <w:lvlJc w:val="left"/>
      <w:pPr>
        <w:tabs>
          <w:tab w:val="num" w:pos="360"/>
        </w:tabs>
        <w:ind w:left="360" w:hanging="360"/>
      </w:pPr>
      <w:rPr>
        <w:rFonts w:ascii="Wingdings" w:hAnsi="Wingdings" w:hint="default"/>
        <w:sz w:val="28"/>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38" w15:restartNumberingAfterBreak="0">
    <w:nsid w:val="75EC390B"/>
    <w:multiLevelType w:val="multilevel"/>
    <w:tmpl w:val="B5C01780"/>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multilevel"/>
    <w:tmpl w:val="EEA26C4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multilevel"/>
    <w:tmpl w:val="44389A0C"/>
    <w:lvl w:ilvl="0">
      <w:start w:val="1"/>
      <w:numFmt w:val="bullet"/>
      <w:lvlText w:val=""/>
      <w:lvlJc w:val="left"/>
      <w:pPr>
        <w:ind w:left="720" w:hanging="360"/>
      </w:pPr>
      <w:rPr>
        <w:rFonts w:ascii="Wingdings" w:hAnsi="Wingdings" w:hint="default"/>
        <w:u w:val="none"/>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num w:numId="1">
    <w:abstractNumId w:val="0"/>
  </w:num>
  <w:num w:numId="2">
    <w:abstractNumId w:val="7"/>
  </w:num>
  <w:num w:numId="3">
    <w:abstractNumId w:val="26"/>
  </w:num>
  <w:num w:numId="4">
    <w:abstractNumId w:val="4"/>
  </w:num>
  <w:num w:numId="5">
    <w:abstractNumId w:val="21"/>
  </w:num>
  <w:num w:numId="6">
    <w:abstractNumId w:val="8"/>
  </w:num>
  <w:num w:numId="7">
    <w:abstractNumId w:val="19"/>
  </w:num>
  <w:num w:numId="8">
    <w:abstractNumId w:val="27"/>
  </w:num>
  <w:num w:numId="9">
    <w:abstractNumId w:val="14"/>
  </w:num>
  <w:num w:numId="10">
    <w:abstractNumId w:val="32"/>
  </w:num>
  <w:num w:numId="11">
    <w:abstractNumId w:val="2"/>
  </w:num>
  <w:num w:numId="12">
    <w:abstractNumId w:val="13"/>
  </w:num>
  <w:num w:numId="13">
    <w:abstractNumId w:val="30"/>
  </w:num>
  <w:num w:numId="14">
    <w:abstractNumId w:val="25"/>
  </w:num>
  <w:num w:numId="15">
    <w:abstractNumId w:val="36"/>
  </w:num>
  <w:num w:numId="16">
    <w:abstractNumId w:val="3"/>
  </w:num>
  <w:num w:numId="17">
    <w:abstractNumId w:val="23"/>
  </w:num>
  <w:num w:numId="18">
    <w:abstractNumId w:val="20"/>
  </w:num>
  <w:num w:numId="19">
    <w:abstractNumId w:val="16"/>
  </w:num>
  <w:num w:numId="20">
    <w:abstractNumId w:val="6"/>
  </w:num>
  <w:num w:numId="21">
    <w:abstractNumId w:val="5"/>
  </w:num>
  <w:num w:numId="22">
    <w:abstractNumId w:val="39"/>
  </w:num>
  <w:num w:numId="23">
    <w:abstractNumId w:val="1"/>
  </w:num>
  <w:num w:numId="24">
    <w:abstractNumId w:val="17"/>
  </w:num>
  <w:num w:numId="25">
    <w:abstractNumId w:val="37"/>
  </w:num>
  <w:num w:numId="26">
    <w:abstractNumId w:val="18"/>
  </w:num>
  <w:num w:numId="27">
    <w:abstractNumId w:val="40"/>
  </w:num>
  <w:num w:numId="28">
    <w:abstractNumId w:val="34"/>
  </w:num>
  <w:num w:numId="29">
    <w:abstractNumId w:val="38"/>
  </w:num>
  <w:num w:numId="30">
    <w:abstractNumId w:val="10"/>
  </w:num>
  <w:num w:numId="31">
    <w:abstractNumId w:val="24"/>
  </w:num>
  <w:num w:numId="32">
    <w:abstractNumId w:val="29"/>
  </w:num>
  <w:num w:numId="33">
    <w:abstractNumId w:val="35"/>
  </w:num>
  <w:num w:numId="34">
    <w:abstractNumId w:val="33"/>
  </w:num>
  <w:num w:numId="35">
    <w:abstractNumId w:val="12"/>
  </w:num>
  <w:num w:numId="36">
    <w:abstractNumId w:val="40"/>
  </w:num>
  <w:num w:numId="37">
    <w:abstractNumId w:val="31"/>
    <w:lvlOverride w:ilvl="0">
      <w:startOverride w:val="1"/>
    </w:lvlOverride>
  </w:num>
  <w:num w:numId="38">
    <w:abstractNumId w:val="9"/>
  </w:num>
  <w:num w:numId="39">
    <w:abstractNumId w:val="37"/>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num>
  <w:num w:numId="42">
    <w:abstractNumId w:val="11"/>
    <w:lvlOverride w:ilvl="0">
      <w:startOverride w:val="1"/>
    </w:lvlOverride>
  </w:num>
  <w:num w:numId="43">
    <w:abstractNumId w:val="22"/>
    <w:lvlOverride w:ilvl="0">
      <w:startOverride w:val="1"/>
    </w:lvlOverride>
  </w:num>
  <w:num w:numId="44">
    <w:abstractNumId w:val="9"/>
  </w:num>
  <w:num w:numId="45">
    <w:abstractNumId w:val="28"/>
  </w:num>
  <w:num w:numId="4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32BD9"/>
    <w:rsid w:val="001366F2"/>
    <w:rsid w:val="00332BD9"/>
    <w:rsid w:val="0034479A"/>
    <w:rsid w:val="003E6396"/>
    <w:rsid w:val="005E4174"/>
    <w:rsid w:val="00740D82"/>
    <w:rsid w:val="007E65FD"/>
    <w:rsid w:val="00A163B9"/>
    <w:rsid w:val="00D36E3A"/>
    <w:rsid w:val="00D5782C"/>
    <w:rsid w:val="00DD4EB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6CD5D7"/>
  <w15:docId w15:val="{E8C9F8BD-881A-467C-8899-30C8F5C406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link w:val="Titre1Car"/>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link w:val="Titre3Car"/>
    <w:qFormat/>
    <w:pPr>
      <w:keepNext/>
      <w:spacing w:before="240" w:after="60"/>
      <w:outlineLvl w:val="2"/>
    </w:pPr>
    <w:rPr>
      <w:rFonts w:ascii="Helvetica" w:hAnsi="Helvetica"/>
      <w:sz w:val="24"/>
    </w:rPr>
  </w:style>
  <w:style w:type="paragraph" w:styleId="Titre4">
    <w:name w:val="heading 4"/>
    <w:basedOn w:val="Normal"/>
    <w:next w:val="Normal"/>
    <w:link w:val="Titre4Car"/>
    <w:qFormat/>
    <w:pPr>
      <w:keepNext/>
      <w:widowControl w:val="0"/>
      <w:jc w:val="both"/>
      <w:outlineLvl w:val="3"/>
    </w:pPr>
    <w:rPr>
      <w:rFonts w:cs="Arial"/>
      <w:b/>
      <w:bCs/>
      <w:i/>
      <w:iCs/>
      <w:color w:val="0000FF"/>
    </w:rPr>
  </w:style>
  <w:style w:type="paragraph" w:styleId="Titre5">
    <w:name w:val="heading 5"/>
    <w:basedOn w:val="Normal"/>
    <w:next w:val="Normal"/>
    <w:link w:val="Titre5Car"/>
    <w:qFormat/>
    <w:pPr>
      <w:keepNext/>
      <w:widowControl w:val="0"/>
      <w:jc w:val="both"/>
      <w:outlineLvl w:val="4"/>
    </w:pPr>
    <w:rPr>
      <w:rFonts w:cs="Arial"/>
      <w:b/>
      <w:bCs/>
    </w:rPr>
  </w:style>
  <w:style w:type="paragraph" w:styleId="Titre6">
    <w:name w:val="heading 6"/>
    <w:basedOn w:val="Normal"/>
    <w:next w:val="Normal"/>
    <w:link w:val="Titre6Car"/>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link w:val="Titre7Car"/>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link w:val="Titre8Car"/>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Heading3Char">
    <w:name w:val="Heading 3 Char"/>
    <w:basedOn w:val="Policepardfaut"/>
    <w:uiPriority w:val="9"/>
    <w:rPr>
      <w:rFonts w:ascii="Arial" w:eastAsia="Arial" w:hAnsi="Arial" w:cs="Arial"/>
      <w:color w:val="365F91" w:themeColor="accent1" w:themeShade="BF"/>
      <w:sz w:val="28"/>
      <w:szCs w:val="28"/>
    </w:rPr>
  </w:style>
  <w:style w:type="character" w:customStyle="1" w:styleId="Heading4Char">
    <w:name w:val="Heading 4 Char"/>
    <w:basedOn w:val="Policepardfaut"/>
    <w:uiPriority w:val="9"/>
    <w:rPr>
      <w:rFonts w:ascii="Arial" w:eastAsia="Arial" w:hAnsi="Arial" w:cs="Arial"/>
      <w:i/>
      <w:iCs/>
      <w:color w:val="365F91" w:themeColor="accent1" w:themeShade="BF"/>
    </w:rPr>
  </w:style>
  <w:style w:type="character" w:customStyle="1" w:styleId="Heading5Char">
    <w:name w:val="Heading 5 Char"/>
    <w:basedOn w:val="Policepardfaut"/>
    <w:uiPriority w:val="9"/>
    <w:rPr>
      <w:rFonts w:ascii="Arial" w:eastAsia="Arial" w:hAnsi="Arial" w:cs="Arial"/>
      <w:color w:val="365F91" w:themeColor="accent1" w:themeShade="BF"/>
    </w:rPr>
  </w:style>
  <w:style w:type="character" w:customStyle="1" w:styleId="Heading6Char">
    <w:name w:val="Heading 6 Char"/>
    <w:basedOn w:val="Policepardfaut"/>
    <w:uiPriority w:val="9"/>
    <w:rPr>
      <w:rFonts w:ascii="Arial" w:eastAsia="Arial" w:hAnsi="Arial" w:cs="Arial"/>
      <w:i/>
      <w:iCs/>
      <w:color w:val="595959" w:themeColor="text1" w:themeTint="A6"/>
    </w:rPr>
  </w:style>
  <w:style w:type="character" w:customStyle="1" w:styleId="Heading7Char">
    <w:name w:val="Heading 7 Char"/>
    <w:basedOn w:val="Policepardfaut"/>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leChar">
    <w:name w:val="Title Char"/>
    <w:basedOn w:val="Policepardfaut"/>
    <w:uiPriority w:val="10"/>
    <w:rPr>
      <w:rFonts w:ascii="Arial" w:eastAsia="Arial" w:hAnsi="Arial" w:cs="Arial"/>
      <w:spacing w:val="-10"/>
      <w:sz w:val="56"/>
      <w:szCs w:val="56"/>
    </w:rPr>
  </w:style>
  <w:style w:type="character" w:customStyle="1" w:styleId="SubtitleChar">
    <w:name w:val="Subtitle Char"/>
    <w:basedOn w:val="Policepardfaut"/>
    <w:uiPriority w:val="11"/>
    <w:rPr>
      <w:color w:val="595959" w:themeColor="text1" w:themeTint="A6"/>
      <w:spacing w:val="15"/>
      <w:sz w:val="28"/>
      <w:szCs w:val="28"/>
    </w:rPr>
  </w:style>
  <w:style w:type="character" w:customStyle="1" w:styleId="QuoteChar">
    <w:name w:val="Quote Char"/>
    <w:basedOn w:val="Policepardfaut"/>
    <w:uiPriority w:val="29"/>
    <w:rPr>
      <w:i/>
      <w:iCs/>
      <w:color w:val="404040" w:themeColor="text1" w:themeTint="BF"/>
    </w:rPr>
  </w:style>
  <w:style w:type="character" w:customStyle="1" w:styleId="IntenseQuoteChar">
    <w:name w:val="Intense Quote Char"/>
    <w:basedOn w:val="Policepardfaut"/>
    <w:uiPriority w:val="30"/>
    <w:rPr>
      <w:i/>
      <w:iCs/>
      <w:color w:val="365F91" w:themeColor="accent1" w:themeShade="BF"/>
    </w:rPr>
  </w:style>
  <w:style w:type="character" w:customStyle="1" w:styleId="EndnoteTextChar">
    <w:name w:val="Endnote Text Char"/>
    <w:basedOn w:val="Policepardfaut"/>
    <w:uiPriority w:val="99"/>
    <w:semiHidden/>
    <w:rPr>
      <w:sz w:val="20"/>
      <w:szCs w:val="20"/>
    </w:rPr>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Titre1Car">
    <w:name w:val="Titre 1 Car"/>
    <w:basedOn w:val="Policepardfaut"/>
    <w:link w:val="Titre1"/>
    <w:uiPriority w:val="9"/>
    <w:rPr>
      <w:rFonts w:ascii="Arial" w:eastAsia="Arial" w:hAnsi="Arial" w:cs="Arial"/>
      <w:color w:val="365F91" w:themeColor="accent1" w:themeShade="BF"/>
      <w:sz w:val="40"/>
      <w:szCs w:val="40"/>
    </w:rPr>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Titre8Car">
    <w:name w:val="Titre 8 Car"/>
    <w:basedOn w:val="Policepardfaut"/>
    <w:link w:val="Titre8"/>
    <w:uiPriority w:val="9"/>
    <w:rPr>
      <w:rFonts w:ascii="Arial" w:eastAsia="Arial" w:hAnsi="Arial" w:cs="Arial"/>
      <w:i/>
      <w:iCs/>
      <w:color w:val="272727" w:themeColor="text1" w:themeTint="D8"/>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Emphase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pPr>
      <w:spacing w:line="240" w:lineRule="auto"/>
    </w:pPr>
  </w:style>
  <w:style w:type="character" w:styleId="Emphaseple">
    <w:name w:val="Subtle Emphasis"/>
    <w:basedOn w:val="Policepardfaut"/>
    <w:uiPriority w:val="19"/>
    <w:qFormat/>
    <w:rPr>
      <w:i/>
      <w:iCs/>
      <w:color w:val="404040" w:themeColor="text1" w:themeTint="BF"/>
    </w:rPr>
  </w:style>
  <w:style w:type="character" w:styleId="lev">
    <w:name w:val="Strong"/>
    <w:basedOn w:val="Policepardfaut"/>
    <w:uiPriority w:val="22"/>
    <w:qFormat/>
    <w:rPr>
      <w:b/>
      <w:bCs/>
    </w:rPr>
  </w:style>
  <w:style w:type="character" w:styleId="Rfrenceple">
    <w:name w:val="Subtle Reference"/>
    <w:basedOn w:val="Policepardfaut"/>
    <w:uiPriority w:val="31"/>
    <w:qFormat/>
    <w:rPr>
      <w:smallCaps/>
      <w:color w:val="5A5A5A" w:themeColor="text1" w:themeTint="A5"/>
    </w:rPr>
  </w:style>
  <w:style w:type="character" w:customStyle="1" w:styleId="HeaderChar">
    <w:name w:val="Header Char"/>
    <w:basedOn w:val="Policepardfaut"/>
    <w:uiPriority w:val="99"/>
  </w:style>
  <w:style w:type="character" w:customStyle="1" w:styleId="FooterChar">
    <w:name w:val="Footer Char"/>
    <w:basedOn w:val="Policepardfaut"/>
    <w:uiPriority w:val="99"/>
  </w:style>
  <w:style w:type="paragraph" w:styleId="Lgende">
    <w:name w:val="caption"/>
    <w:basedOn w:val="Normal"/>
    <w:next w:val="Normal"/>
    <w:uiPriority w:val="35"/>
    <w:unhideWhenUsed/>
    <w:qFormat/>
    <w:pPr>
      <w:spacing w:after="200" w:line="240" w:lineRule="auto"/>
    </w:pPr>
    <w:rPr>
      <w:i/>
      <w:iCs/>
      <w:color w:val="1F497D" w:themeColor="text2"/>
      <w:sz w:val="18"/>
      <w:szCs w:val="18"/>
    </w:rPr>
  </w:style>
  <w:style w:type="character" w:customStyle="1" w:styleId="FootnoteTextChar">
    <w:name w:val="Footnote Text Char"/>
    <w:basedOn w:val="Policepardfaut"/>
    <w:uiPriority w:val="99"/>
    <w:semiHidden/>
    <w:rPr>
      <w:sz w:val="20"/>
      <w:szCs w:val="20"/>
    </w:rPr>
  </w:style>
  <w:style w:type="paragraph" w:styleId="Notedefin">
    <w:name w:val="endnote text"/>
    <w:basedOn w:val="Normal"/>
    <w:link w:val="NotedefinCar"/>
    <w:uiPriority w:val="99"/>
    <w:semiHidden/>
    <w:unhideWhenUsed/>
    <w:pPr>
      <w:spacing w:line="240" w:lineRule="auto"/>
    </w:p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M4">
    <w:name w:val="toc 4"/>
    <w:basedOn w:val="Normal"/>
    <w:next w:val="Normal"/>
    <w:uiPriority w:val="39"/>
    <w:unhideWhenUsed/>
    <w:pPr>
      <w:spacing w:after="100"/>
      <w:ind w:left="660"/>
    </w:pPr>
  </w:style>
  <w:style w:type="paragraph" w:styleId="TM5">
    <w:name w:val="toc 5"/>
    <w:basedOn w:val="Normal"/>
    <w:next w:val="Normal"/>
    <w:uiPriority w:val="39"/>
    <w:unhideWhenUsed/>
    <w:pPr>
      <w:spacing w:after="100"/>
      <w:ind w:left="880"/>
    </w:pPr>
  </w:style>
  <w:style w:type="paragraph" w:styleId="TM6">
    <w:name w:val="toc 6"/>
    <w:basedOn w:val="Normal"/>
    <w:next w:val="Normal"/>
    <w:uiPriority w:val="39"/>
    <w:unhideWhenUsed/>
    <w:pPr>
      <w:spacing w:after="100"/>
      <w:ind w:left="1100"/>
    </w:pPr>
  </w:style>
  <w:style w:type="paragraph" w:styleId="TM7">
    <w:name w:val="toc 7"/>
    <w:basedOn w:val="Normal"/>
    <w:next w:val="Normal"/>
    <w:uiPriority w:val="39"/>
    <w:unhideWhenUsed/>
    <w:pPr>
      <w:spacing w:after="100"/>
      <w:ind w:left="1320"/>
    </w:pPr>
  </w:style>
  <w:style w:type="paragraph" w:styleId="TM8">
    <w:name w:val="toc 8"/>
    <w:basedOn w:val="Normal"/>
    <w:next w:val="Normal"/>
    <w:uiPriority w:val="39"/>
    <w:unhideWhenUsed/>
    <w:pPr>
      <w:spacing w:after="100"/>
      <w:ind w:left="1540"/>
    </w:pPr>
  </w:style>
  <w:style w:type="paragraph" w:styleId="TM9">
    <w:name w:val="toc 9"/>
    <w:basedOn w:val="Normal"/>
    <w:next w:val="Normal"/>
    <w:uiPriority w:val="39"/>
    <w:unhideWhenUsed/>
    <w:pPr>
      <w:spacing w:after="100"/>
      <w:ind w:left="1760"/>
    </w:pPr>
  </w:style>
  <w:style w:type="paragraph" w:styleId="Tabledesillustrations">
    <w:name w:val="table of figures"/>
    <w:basedOn w:val="Normal"/>
    <w:next w:val="Normal"/>
    <w:uiPriority w:val="99"/>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spacing w:line="240" w:lineRule="auto"/>
      <w:jc w:val="both"/>
    </w:pPr>
    <w:rPr>
      <w:rFonts w:eastAsia="Times New Roman"/>
      <w:sz w:val="22"/>
    </w:rPr>
  </w:style>
  <w:style w:type="paragraph" w:customStyle="1" w:styleId="u">
    <w:name w:val="u"/>
    <w:basedOn w:val="Normal"/>
    <w:pPr>
      <w:spacing w:line="240" w:lineRule="auto"/>
      <w:ind w:left="562"/>
      <w:jc w:val="both"/>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spacing w:after="540" w:line="240" w:lineRule="auto"/>
      <w:jc w:val="both"/>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spacing w:after="270" w:line="240" w:lineRule="auto"/>
      <w:ind w:left="562" w:hanging="562"/>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spacing w:after="270" w:line="240" w:lineRule="auto"/>
      <w:ind w:left="562" w:hanging="562"/>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link w:val="TitreCar"/>
    <w:qFormat/>
    <w:pPr>
      <w:pBdr>
        <w:top w:val="single" w:sz="6" w:space="1" w:color="000000"/>
        <w:left w:val="single" w:sz="6" w:space="1" w:color="000000"/>
        <w:bottom w:val="single" w:sz="6" w:space="1" w:color="000000"/>
        <w:right w:val="single" w:sz="6" w:space="1" w:color="000000"/>
      </w:pBdr>
      <w:spacing w:line="240" w:lineRule="auto"/>
      <w:jc w:val="center"/>
    </w:pPr>
    <w:rPr>
      <w:rFonts w:ascii="Garamond" w:eastAsia="Times New Roman" w:hAnsi="Garamond"/>
      <w:b/>
      <w:sz w:val="28"/>
    </w:rPr>
  </w:style>
  <w:style w:type="paragraph" w:customStyle="1" w:styleId="Default">
    <w:name w:val="Default"/>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uiPriority w:val="39"/>
    <w:semiHidden/>
    <w:qFormat/>
    <w:pPr>
      <w:numPr>
        <w:numId w:val="5"/>
      </w:numPr>
    </w:pPr>
  </w:style>
  <w:style w:type="paragraph" w:styleId="Textedebulles">
    <w:name w:val="Balloon Text"/>
    <w:basedOn w:val="Normal"/>
    <w:link w:val="TextedebullesCar"/>
    <w:uiPriority w:val="99"/>
    <w:semiHidden/>
    <w:unhideWhenUsed/>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Pr>
      <w:rFonts w:ascii="Tahoma" w:hAnsi="Tahoma" w:cs="Tahoma"/>
      <w:sz w:val="16"/>
      <w:szCs w:val="16"/>
    </w:rPr>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En-ttedetabledesmatires">
    <w:name w:val="TOC Heading"/>
    <w:basedOn w:val="Titre1"/>
    <w:next w:val="Normal"/>
    <w:uiPriority w:val="39"/>
    <w:semiHidden/>
    <w:unhideWhenUsed/>
    <w:qFormat/>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uiPriority w:val="39"/>
    <w:unhideWhenUsed/>
    <w:qFormat/>
    <w:pPr>
      <w:spacing w:after="100"/>
    </w:pPr>
  </w:style>
  <w:style w:type="paragraph" w:styleId="TM2">
    <w:name w:val="toc 2"/>
    <w:basedOn w:val="Normal"/>
    <w:next w:val="Normal"/>
    <w:uiPriority w:val="39"/>
    <w:unhideWhenUsed/>
    <w:qFormat/>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Pr>
      <w:rFonts w:eastAsia="Times New Roman" w:cs="Times"/>
    </w:rPr>
  </w:style>
  <w:style w:type="character" w:styleId="Appelnotedebasdep">
    <w:name w:val="footnote reference"/>
    <w:unhideWhenUsed/>
    <w:rPr>
      <w:rFonts w:ascii="Times New Roman" w:hAnsi="Times New Roman" w:cs="Times New Roman" w:hint="default"/>
      <w:vertAlign w:val="superscript"/>
    </w:rPr>
  </w:style>
  <w:style w:type="paragraph" w:styleId="Paragraphedeliste">
    <w:name w:val="List Paragraph"/>
    <w:basedOn w:val="Normal"/>
    <w:uiPriority w:val="34"/>
    <w:qFormat/>
    <w:pPr>
      <w:ind w:left="720"/>
      <w:contextualSpacing/>
    </w:pPr>
  </w:style>
  <w:style w:type="character" w:styleId="Marquedecommentaire">
    <w:name w:val="annotation reference"/>
    <w:basedOn w:val="Policepardfaut"/>
    <w:uiPriority w:val="99"/>
    <w:semiHidden/>
    <w:unhideWhenUsed/>
    <w:rPr>
      <w:sz w:val="16"/>
      <w:szCs w:val="16"/>
    </w:rPr>
  </w:style>
  <w:style w:type="paragraph" w:styleId="Commentaire">
    <w:name w:val="annotation text"/>
    <w:basedOn w:val="Normal"/>
    <w:link w:val="CommentaireCar"/>
    <w:uiPriority w:val="99"/>
    <w:unhideWhenUsed/>
    <w:pPr>
      <w:spacing w:line="240" w:lineRule="auto"/>
    </w:pPr>
  </w:style>
  <w:style w:type="character" w:customStyle="1" w:styleId="CommentaireCar">
    <w:name w:val="Commentaire Car"/>
    <w:basedOn w:val="Policepardfaut"/>
    <w:link w:val="Commentaire"/>
    <w:uiPriority w:val="99"/>
    <w:rPr>
      <w:rFonts w:ascii="Arial" w:hAnsi="Arial"/>
    </w:rPr>
  </w:style>
  <w:style w:type="paragraph" w:styleId="Objetducommentaire">
    <w:name w:val="annotation subject"/>
    <w:basedOn w:val="Commentaire"/>
    <w:next w:val="Commentaire"/>
    <w:link w:val="ObjetducommentaireCar"/>
    <w:uiPriority w:val="99"/>
    <w:semiHidden/>
    <w:unhideWhenUsed/>
    <w:rPr>
      <w:b/>
      <w:bCs/>
    </w:rPr>
  </w:style>
  <w:style w:type="character" w:customStyle="1" w:styleId="ObjetducommentaireCar">
    <w:name w:val="Objet du commentaire Car"/>
    <w:basedOn w:val="CommentaireCar"/>
    <w:link w:val="Objetducommentaire"/>
    <w:uiPriority w:val="99"/>
    <w:semiHidden/>
    <w:rPr>
      <w:rFonts w:ascii="Arial" w:hAnsi="Arial"/>
      <w:b/>
      <w:bCs/>
    </w:rPr>
  </w:style>
  <w:style w:type="paragraph" w:customStyle="1" w:styleId="NormalA">
    <w:name w:val="Normal A"/>
    <w:basedOn w:val="Normal"/>
    <w:uiPriority w:val="99"/>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Pr>
      <w:rFonts w:ascii="Arial" w:hAnsi="Arial"/>
    </w:rPr>
  </w:style>
  <w:style w:type="paragraph" w:styleId="Corpsdetexte2">
    <w:name w:val="Body Text 2"/>
    <w:basedOn w:val="Normal"/>
    <w:link w:val="Corpsdetexte2Car"/>
    <w:uiPriority w:val="99"/>
    <w:semiHidden/>
    <w:unhideWhenUsed/>
    <w:pPr>
      <w:spacing w:after="120" w:line="480" w:lineRule="auto"/>
    </w:pPr>
  </w:style>
  <w:style w:type="character" w:customStyle="1" w:styleId="Corpsdetexte2Car">
    <w:name w:val="Corps de texte 2 Car"/>
    <w:basedOn w:val="Policepardfaut"/>
    <w:link w:val="Corpsdetexte2"/>
    <w:uiPriority w:val="99"/>
    <w:semiHidden/>
    <w:rPr>
      <w:rFonts w:ascii="Arial" w:hAnsi="Arial"/>
    </w:rPr>
  </w:style>
  <w:style w:type="character" w:customStyle="1" w:styleId="Titre2Car">
    <w:name w:val="Titre 2 Car"/>
    <w:basedOn w:val="Policepardfaut"/>
    <w:link w:val="Titre2"/>
    <w:rPr>
      <w:rFonts w:ascii="Arial" w:hAnsi="Arial" w:cs="Arial"/>
      <w:b/>
      <w:bCs/>
      <w:sz w:val="18"/>
    </w:rPr>
  </w:style>
  <w:style w:type="character" w:styleId="Titredulivre">
    <w:name w:val="Book Title"/>
    <w:basedOn w:val="Policepardfaut"/>
    <w:uiPriority w:val="33"/>
    <w:qFormat/>
    <w:rPr>
      <w:b/>
      <w:bCs/>
      <w:smallCaps/>
      <w:spacing w:val="5"/>
    </w:rPr>
  </w:style>
  <w:style w:type="character" w:customStyle="1" w:styleId="Caractresdenotedebasdepage">
    <w:name w:val="Caractères de note de bas de page"/>
    <w:basedOn w:val="Policepardfaut"/>
    <w:rPr>
      <w:rFonts w:ascii="Times New Roman" w:hAnsi="Times New Roman" w:cs="Times New Roman" w:hint="default"/>
      <w:vertAlign w:val="superscript"/>
    </w:rPr>
  </w:style>
  <w:style w:type="paragraph" w:styleId="Rvision">
    <w:name w:val="Revision"/>
    <w:hidden/>
    <w:uiPriority w:val="99"/>
    <w:semiHidden/>
    <w:rPr>
      <w:rFonts w:ascii="Arial" w:hAnsi="Arial"/>
    </w:rPr>
  </w:style>
  <w:style w:type="paragraph" w:styleId="Corpsdetexte3">
    <w:name w:val="Body Text 3"/>
    <w:basedOn w:val="Normal"/>
    <w:link w:val="Corpsdetexte3Car"/>
    <w:uiPriority w:val="99"/>
    <w:unhideWhenUsed/>
    <w:pPr>
      <w:spacing w:after="120"/>
    </w:pPr>
    <w:rPr>
      <w:sz w:val="16"/>
      <w:szCs w:val="16"/>
    </w:rPr>
  </w:style>
  <w:style w:type="character" w:customStyle="1" w:styleId="Corpsdetexte3Car">
    <w:name w:val="Corps de texte 3 Car"/>
    <w:basedOn w:val="Policepardfaut"/>
    <w:link w:val="Corpsdetexte3"/>
    <w:uiPriority w:val="99"/>
    <w:rPr>
      <w:rFonts w:ascii="Arial" w:hAnsi="Arial"/>
      <w:sz w:val="16"/>
      <w:szCs w:val="16"/>
    </w:rPr>
  </w:style>
  <w:style w:type="paragraph" w:customStyle="1" w:styleId="RedTxt">
    <w:name w:val="RedTxt"/>
    <w:basedOn w:val="Normal"/>
    <w:pPr>
      <w:keepLines/>
      <w:widowControl w:val="0"/>
      <w:spacing w:line="240" w:lineRule="auto"/>
    </w:pPr>
    <w:rPr>
      <w:rFonts w:eastAsia="Times New Roman" w:cs="Arial"/>
      <w:sz w:val="18"/>
      <w:szCs w:val="18"/>
    </w:rPr>
  </w:style>
  <w:style w:type="paragraph" w:customStyle="1" w:styleId="Normal1">
    <w:name w:val="Normal1"/>
    <w:basedOn w:val="Normal"/>
    <w:link w:val="normalCar"/>
    <w:qFormat/>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Pr>
      <w:rFonts w:ascii="Times New Roman" w:eastAsia="Times New Roman" w:hAnsi="Times New Roman"/>
      <w:sz w:val="22"/>
      <w:szCs w:val="22"/>
    </w:rPr>
  </w:style>
  <w:style w:type="table" w:styleId="Tramemoyenne1-Accent1">
    <w:name w:val="Medium Shading 1 Accent 1"/>
    <w:basedOn w:val="TableauNormal"/>
    <w:uiPriority w:val="63"/>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tcBorders>
        <w:shd w:val="clear" w:color="auto" w:fill="4F81BD" w:themeFill="accent1"/>
      </w:tcPr>
    </w:tblStylePr>
    <w:tblStylePr w:type="lastRow">
      <w:pPr>
        <w:spacing w:before="0" w:after="0" w:line="240" w:lineRule="auto"/>
      </w:pPr>
      <w:rPr>
        <w:b/>
        <w:bCs/>
      </w:rPr>
      <w:tblPr/>
      <w:tcPr>
        <w:tcBorders>
          <w:top w:val="sing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paragraph" w:customStyle="1" w:styleId="Normal2">
    <w:name w:val="Normal2"/>
    <w:basedOn w:val="Normal"/>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pPr>
      <w:spacing w:before="120" w:line="240" w:lineRule="auto"/>
      <w:jc w:val="both"/>
    </w:pPr>
    <w:rPr>
      <w:rFonts w:ascii="Times New Roman" w:eastAsia="Times New Roman" w:hAnsi="Times New Roman"/>
      <w:sz w:val="22"/>
      <w:szCs w:val="22"/>
    </w:rPr>
  </w:style>
  <w:style w:type="character" w:customStyle="1" w:styleId="En-tteCar">
    <w:name w:val="En-tête Car"/>
    <w:link w:val="En-tte"/>
    <w:rPr>
      <w:rFonts w:ascii="Arial" w:hAnsi="Arial"/>
    </w:rPr>
  </w:style>
  <w:style w:type="paragraph" w:customStyle="1" w:styleId="Text1">
    <w:name w:val="Text 1"/>
    <w:basedOn w:val="Normal"/>
    <w:pPr>
      <w:spacing w:before="120" w:after="120" w:line="240" w:lineRule="auto"/>
      <w:ind w:left="850"/>
      <w:jc w:val="both"/>
    </w:pPr>
    <w:rPr>
      <w:rFonts w:ascii="Times New Roman" w:eastAsia="Times New Roman" w:hAnsi="Times New Roman"/>
      <w:sz w:val="24"/>
      <w:szCs w:val="24"/>
      <w:lang w:val="en-GB" w:eastAsia="en-GB"/>
    </w:rPr>
  </w:style>
  <w:style w:type="character" w:customStyle="1" w:styleId="Titre9Car">
    <w:name w:val="Titre 9 Car"/>
    <w:basedOn w:val="Policepardfaut"/>
    <w:link w:val="Titre9"/>
    <w:uiPriority w:val="9"/>
    <w:semiHidden/>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Pr>
      <w:color w:val="808080"/>
    </w:rPr>
  </w:style>
  <w:style w:type="table" w:customStyle="1" w:styleId="Grilledutableau1">
    <w:name w:val="Grille du tableau1"/>
    <w:basedOn w:val="TableauNormal"/>
    <w:next w:val="Grilledutableau"/>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image" Target="media/image4.emf"/><Relationship Id="rId3" Type="http://schemas.openxmlformats.org/officeDocument/2006/relationships/styles" Target="styles.xml"/><Relationship Id="rId21" Type="http://schemas.openxmlformats.org/officeDocument/2006/relationships/footer" Target="footer4.xml"/><Relationship Id="rId34" Type="http://schemas.microsoft.com/office/2018/08/relationships/commentsExtensible" Target="commentsExtensible.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image" Target="media/image20.jpg"/><Relationship Id="rId33" Type="http://schemas.microsoft.com/office/2016/09/relationships/commentsIds" Target="commentsIds.xml"/><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sanctionsmap.eu" TargetMode="External"/><Relationship Id="rId28" Type="http://schemas.openxmlformats.org/officeDocument/2006/relationships/header" Target="header6.xml"/><Relationship Id="rId10" Type="http://schemas.openxmlformats.org/officeDocument/2006/relationships/footer" Target="footer1.xml"/><Relationship Id="rId19" Type="http://schemas.openxmlformats.org/officeDocument/2006/relationships/header" Target="header4.xm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package" Target="embeddings/Feuille_de_calcul_Microsoft_Excel.xlsx"/><Relationship Id="rId30" Type="http://schemas.openxmlformats.org/officeDocument/2006/relationships/footer" Target="footer5.xml"/></Relationships>
</file>

<file path=word/_rels/header2.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2" Type="http://schemas.openxmlformats.org/officeDocument/2006/relationships/image" Target="media/image20.jpg"/><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jpg"/></Relationships>
</file>

<file path=word/_rels/header5.xml.rels><?xml version="1.0" encoding="UTF-8" standalone="yes"?>
<Relationships xmlns="http://schemas.openxmlformats.org/package/2006/relationships"><Relationship Id="rId2" Type="http://schemas.openxmlformats.org/officeDocument/2006/relationships/image" Target="media/image30.jpg"/><Relationship Id="rId1" Type="http://schemas.openxmlformats.org/officeDocument/2006/relationships/image" Target="media/image3.jpg"/></Relationships>
</file>

<file path=word/_rels/header7.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0E5979-E1A9-4F78-8F1F-DA99AC980D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6</Pages>
  <Words>1499</Words>
  <Characters>8247</Characters>
  <Application>Microsoft Office Word</Application>
  <DocSecurity>0</DocSecurity>
  <Lines>68</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9727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Hugo BATARDY</cp:lastModifiedBy>
  <cp:revision>4</cp:revision>
  <dcterms:created xsi:type="dcterms:W3CDTF">2026-01-29T16:50:00Z</dcterms:created>
  <dcterms:modified xsi:type="dcterms:W3CDTF">2026-01-30T10:15:00Z</dcterms:modified>
</cp:coreProperties>
</file>